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16" w:rsidRDefault="00A84716" w:rsidP="00452FC0">
      <w:pPr>
        <w:autoSpaceDE w:val="0"/>
        <w:autoSpaceDN w:val="0"/>
        <w:adjustRightInd w:val="0"/>
        <w:spacing w:line="240" w:lineRule="auto"/>
        <w:rPr>
          <w:rFonts w:cs="Verdana"/>
          <w:szCs w:val="18"/>
          <w:lang w:eastAsia="nl-NL"/>
        </w:rPr>
      </w:pPr>
    </w:p>
    <w:p w:rsidR="00452FC0" w:rsidRDefault="00993E76" w:rsidP="00452FC0">
      <w:pPr>
        <w:autoSpaceDE w:val="0"/>
        <w:autoSpaceDN w:val="0"/>
        <w:adjustRightInd w:val="0"/>
        <w:spacing w:line="240" w:lineRule="auto"/>
        <w:rPr>
          <w:rFonts w:cs="Verdana"/>
          <w:szCs w:val="18"/>
          <w:lang w:eastAsia="nl-NL"/>
        </w:rPr>
      </w:pPr>
      <w:r>
        <w:rPr>
          <w:rFonts w:cs="Verdana"/>
          <w:szCs w:val="18"/>
          <w:lang w:eastAsia="nl-NL"/>
        </w:rPr>
        <w:t>Onder</w:t>
      </w:r>
      <w:r w:rsidR="003647D2">
        <w:rPr>
          <w:rFonts w:cs="Verdana"/>
          <w:szCs w:val="18"/>
          <w:lang w:eastAsia="nl-NL"/>
        </w:rPr>
        <w:t xml:space="preserve"> </w:t>
      </w:r>
      <w:r>
        <w:rPr>
          <w:rFonts w:cs="Verdana"/>
          <w:szCs w:val="18"/>
          <w:lang w:eastAsia="nl-NL"/>
        </w:rPr>
        <w:t>meer t</w:t>
      </w:r>
      <w:r w:rsidR="00FB3377">
        <w:rPr>
          <w:rFonts w:cs="Verdana"/>
          <w:szCs w:val="18"/>
          <w:lang w:eastAsia="nl-NL"/>
        </w:rPr>
        <w:t xml:space="preserve">ijdens het algemeen overleg van 2 november jl. </w:t>
      </w:r>
      <w:r>
        <w:rPr>
          <w:rFonts w:cs="Verdana"/>
          <w:szCs w:val="18"/>
          <w:lang w:eastAsia="nl-NL"/>
        </w:rPr>
        <w:t xml:space="preserve">is </w:t>
      </w:r>
      <w:r w:rsidR="00FB3377">
        <w:rPr>
          <w:rFonts w:cs="Verdana"/>
          <w:szCs w:val="18"/>
          <w:lang w:eastAsia="nl-NL"/>
        </w:rPr>
        <w:t>uitgebreid met u</w:t>
      </w:r>
      <w:r w:rsidR="00722846">
        <w:rPr>
          <w:rFonts w:cs="Verdana"/>
          <w:szCs w:val="18"/>
          <w:lang w:eastAsia="nl-NL"/>
        </w:rPr>
        <w:t>w Kamer</w:t>
      </w:r>
      <w:r w:rsidR="00FB3377">
        <w:rPr>
          <w:rFonts w:cs="Verdana"/>
          <w:szCs w:val="18"/>
          <w:lang w:eastAsia="nl-NL"/>
        </w:rPr>
        <w:t xml:space="preserve"> van gedachten gewisseld over de voorlopige voorziening AOW-gat.</w:t>
      </w:r>
      <w:r w:rsidR="001F30AA" w:rsidRPr="001F30AA">
        <w:t xml:space="preserve"> </w:t>
      </w:r>
      <w:r>
        <w:t xml:space="preserve">In reactie op uw vragen heb ik bij herhaling </w:t>
      </w:r>
      <w:r w:rsidR="00F576D0">
        <w:t>gemeld</w:t>
      </w:r>
      <w:r>
        <w:t xml:space="preserve"> dat een nieuwe voorziening zal worden getroffen, een voorziening die recht doet aan de uitspraak van de Centrale Raad van Beroep. </w:t>
      </w:r>
      <w:r w:rsidR="001F30AA">
        <w:t xml:space="preserve">Bij veel </w:t>
      </w:r>
      <w:r w:rsidR="001F30AA" w:rsidRPr="001F30AA">
        <w:rPr>
          <w:rFonts w:cs="Verdana"/>
          <w:szCs w:val="18"/>
          <w:lang w:eastAsia="nl-NL"/>
        </w:rPr>
        <w:t xml:space="preserve">oud-defensiemedewerkers zorgt </w:t>
      </w:r>
      <w:r w:rsidR="001F30AA">
        <w:rPr>
          <w:rFonts w:cs="Verdana"/>
          <w:szCs w:val="18"/>
          <w:lang w:eastAsia="nl-NL"/>
        </w:rPr>
        <w:t xml:space="preserve">het onderwerp </w:t>
      </w:r>
      <w:r>
        <w:rPr>
          <w:rFonts w:cs="Verdana"/>
          <w:szCs w:val="18"/>
          <w:lang w:eastAsia="nl-NL"/>
        </w:rPr>
        <w:t xml:space="preserve">echter </w:t>
      </w:r>
      <w:r w:rsidR="001F30AA" w:rsidRPr="001F30AA">
        <w:rPr>
          <w:rFonts w:cs="Verdana"/>
          <w:szCs w:val="18"/>
          <w:lang w:eastAsia="nl-NL"/>
        </w:rPr>
        <w:t>voor aanhoudende on</w:t>
      </w:r>
      <w:r w:rsidR="00FA7BF8">
        <w:rPr>
          <w:rFonts w:cs="Verdana"/>
          <w:szCs w:val="18"/>
          <w:lang w:eastAsia="nl-NL"/>
        </w:rPr>
        <w:t>zekerheid</w:t>
      </w:r>
      <w:r w:rsidR="001F30AA" w:rsidRPr="001F30AA">
        <w:rPr>
          <w:rFonts w:cs="Verdana"/>
          <w:szCs w:val="18"/>
          <w:lang w:eastAsia="nl-NL"/>
        </w:rPr>
        <w:t xml:space="preserve">. Ik vind het </w:t>
      </w:r>
      <w:r>
        <w:rPr>
          <w:rFonts w:cs="Verdana"/>
          <w:szCs w:val="18"/>
          <w:lang w:eastAsia="nl-NL"/>
        </w:rPr>
        <w:t xml:space="preserve">dan ook van belang om </w:t>
      </w:r>
      <w:proofErr w:type="gramStart"/>
      <w:r>
        <w:rPr>
          <w:rFonts w:cs="Verdana"/>
          <w:szCs w:val="18"/>
          <w:lang w:eastAsia="nl-NL"/>
        </w:rPr>
        <w:t>nogmaals</w:t>
      </w:r>
      <w:proofErr w:type="gramEnd"/>
      <w:r>
        <w:rPr>
          <w:rFonts w:cs="Verdana"/>
          <w:szCs w:val="18"/>
          <w:lang w:eastAsia="nl-NL"/>
        </w:rPr>
        <w:t xml:space="preserve"> duidelijkheid te scheppen. Zoals ik ook toen </w:t>
      </w:r>
      <w:r w:rsidR="004E4FE7">
        <w:rPr>
          <w:rFonts w:cs="Verdana"/>
          <w:szCs w:val="18"/>
          <w:lang w:eastAsia="nl-NL"/>
        </w:rPr>
        <w:t xml:space="preserve">heb </w:t>
      </w:r>
      <w:r w:rsidR="003647D2">
        <w:rPr>
          <w:rFonts w:cs="Verdana"/>
          <w:szCs w:val="18"/>
          <w:lang w:eastAsia="nl-NL"/>
        </w:rPr>
        <w:t>uiteen</w:t>
      </w:r>
      <w:r w:rsidR="004E4FE7">
        <w:rPr>
          <w:rFonts w:cs="Verdana"/>
          <w:szCs w:val="18"/>
          <w:lang w:eastAsia="nl-NL"/>
        </w:rPr>
        <w:t xml:space="preserve">gezet, zal aan alle </w:t>
      </w:r>
      <w:r w:rsidR="008C1169">
        <w:rPr>
          <w:rFonts w:cs="Verdana"/>
          <w:szCs w:val="18"/>
          <w:lang w:eastAsia="nl-NL"/>
        </w:rPr>
        <w:t xml:space="preserve">rechthebbenden een </w:t>
      </w:r>
      <w:r>
        <w:rPr>
          <w:rFonts w:cs="Verdana"/>
          <w:szCs w:val="18"/>
          <w:lang w:eastAsia="nl-NL"/>
        </w:rPr>
        <w:t xml:space="preserve">nieuwe voorziening worden toegekend, en daarmee een </w:t>
      </w:r>
      <w:r w:rsidR="008C1169">
        <w:rPr>
          <w:rFonts w:cs="Verdana"/>
          <w:szCs w:val="18"/>
          <w:lang w:eastAsia="nl-NL"/>
        </w:rPr>
        <w:t>hogere compensatie</w:t>
      </w:r>
      <w:r w:rsidR="00FA7BF8">
        <w:rPr>
          <w:rFonts w:cs="Verdana"/>
          <w:szCs w:val="18"/>
          <w:lang w:eastAsia="nl-NL"/>
        </w:rPr>
        <w:t>.</w:t>
      </w:r>
    </w:p>
    <w:p w:rsidR="00FA7BF8" w:rsidRPr="00452FC0" w:rsidRDefault="00FA7BF8" w:rsidP="00452FC0">
      <w:pPr>
        <w:autoSpaceDE w:val="0"/>
        <w:autoSpaceDN w:val="0"/>
        <w:adjustRightInd w:val="0"/>
        <w:spacing w:line="240" w:lineRule="auto"/>
        <w:rPr>
          <w:rFonts w:cs="Verdana"/>
          <w:szCs w:val="18"/>
          <w:lang w:eastAsia="nl-NL"/>
        </w:rPr>
      </w:pPr>
    </w:p>
    <w:p w:rsidR="00993E76" w:rsidRDefault="00993E76" w:rsidP="00452FC0">
      <w:pPr>
        <w:autoSpaceDE w:val="0"/>
        <w:autoSpaceDN w:val="0"/>
        <w:adjustRightInd w:val="0"/>
        <w:spacing w:line="240" w:lineRule="auto"/>
        <w:rPr>
          <w:rFonts w:cs="Verdana"/>
          <w:szCs w:val="18"/>
          <w:lang w:eastAsia="nl-NL"/>
        </w:rPr>
      </w:pPr>
      <w:r>
        <w:rPr>
          <w:rFonts w:cs="Verdana"/>
          <w:szCs w:val="18"/>
          <w:lang w:eastAsia="nl-NL"/>
        </w:rPr>
        <w:t>Zoals u weet, is o</w:t>
      </w:r>
      <w:r w:rsidR="001F30AA" w:rsidRPr="001F30AA">
        <w:rPr>
          <w:rFonts w:cs="Verdana"/>
          <w:szCs w:val="18"/>
          <w:lang w:eastAsia="nl-NL"/>
        </w:rPr>
        <w:t xml:space="preserve">p 1 oktober 2015 de voorlopige voorziening </w:t>
      </w:r>
      <w:r>
        <w:rPr>
          <w:rFonts w:cs="Verdana"/>
          <w:szCs w:val="18"/>
          <w:lang w:eastAsia="nl-NL"/>
        </w:rPr>
        <w:t>‘</w:t>
      </w:r>
      <w:r w:rsidR="001F30AA" w:rsidRPr="001F30AA">
        <w:rPr>
          <w:rFonts w:cs="Verdana"/>
          <w:szCs w:val="18"/>
          <w:lang w:eastAsia="nl-NL"/>
        </w:rPr>
        <w:t xml:space="preserve">tegemoetkoming </w:t>
      </w:r>
      <w:r w:rsidR="001F30AA" w:rsidRPr="00A84716">
        <w:rPr>
          <w:rFonts w:cs="Verdana"/>
          <w:szCs w:val="18"/>
          <w:lang w:eastAsia="nl-NL"/>
        </w:rPr>
        <w:t>inkomensderving als gevolg van ophoging AOW-leeftijd</w:t>
      </w:r>
      <w:r w:rsidRPr="00A84716">
        <w:rPr>
          <w:rFonts w:cs="Verdana"/>
          <w:szCs w:val="18"/>
          <w:lang w:eastAsia="nl-NL"/>
        </w:rPr>
        <w:t>’</w:t>
      </w:r>
      <w:r w:rsidR="001F30AA" w:rsidRPr="00A84716">
        <w:rPr>
          <w:rFonts w:cs="Verdana"/>
          <w:szCs w:val="18"/>
          <w:lang w:eastAsia="nl-NL"/>
        </w:rPr>
        <w:t xml:space="preserve"> van kracht geworden. Deze wordt</w:t>
      </w:r>
      <w:r w:rsidRPr="00A84716">
        <w:rPr>
          <w:rFonts w:cs="Verdana"/>
          <w:szCs w:val="18"/>
          <w:lang w:eastAsia="nl-NL"/>
        </w:rPr>
        <w:t>, zoals te doen gebruikelijk,</w:t>
      </w:r>
      <w:r w:rsidR="001F30AA" w:rsidRPr="00A84716">
        <w:rPr>
          <w:rFonts w:cs="Verdana"/>
          <w:szCs w:val="18"/>
          <w:lang w:eastAsia="nl-NL"/>
        </w:rPr>
        <w:t xml:space="preserve"> bekostigd uit </w:t>
      </w:r>
      <w:r w:rsidRPr="00A84716">
        <w:rPr>
          <w:rFonts w:cs="Verdana"/>
          <w:szCs w:val="18"/>
          <w:lang w:eastAsia="nl-NL"/>
        </w:rPr>
        <w:t xml:space="preserve">de ruimte </w:t>
      </w:r>
      <w:r w:rsidR="001F30AA" w:rsidRPr="00A84716">
        <w:rPr>
          <w:rFonts w:cs="Verdana"/>
          <w:szCs w:val="18"/>
          <w:lang w:eastAsia="nl-NL"/>
        </w:rPr>
        <w:t xml:space="preserve">arbeidsvoorwaarden. </w:t>
      </w:r>
      <w:proofErr w:type="gramStart"/>
      <w:r w:rsidRPr="00A84716">
        <w:rPr>
          <w:rFonts w:cs="Verdana"/>
          <w:szCs w:val="18"/>
          <w:lang w:eastAsia="nl-NL"/>
        </w:rPr>
        <w:t>Inmiddels</w:t>
      </w:r>
      <w:proofErr w:type="gramEnd"/>
      <w:r w:rsidRPr="00A84716">
        <w:rPr>
          <w:rFonts w:cs="Verdana"/>
          <w:szCs w:val="18"/>
          <w:lang w:eastAsia="nl-NL"/>
        </w:rPr>
        <w:t xml:space="preserve"> hebben d</w:t>
      </w:r>
      <w:r w:rsidR="001F30AA" w:rsidRPr="00A84716">
        <w:rPr>
          <w:rFonts w:cs="Verdana"/>
          <w:szCs w:val="18"/>
          <w:lang w:eastAsia="nl-NL"/>
        </w:rPr>
        <w:t>e Centrale Raad van Beroep en de rechtbank Den</w:t>
      </w:r>
      <w:r w:rsidR="001F30AA" w:rsidRPr="001F30AA">
        <w:rPr>
          <w:rFonts w:cs="Verdana"/>
          <w:szCs w:val="18"/>
          <w:lang w:eastAsia="nl-NL"/>
        </w:rPr>
        <w:t xml:space="preserve"> Haag in procedures geoordeeld dat de voorziening</w:t>
      </w:r>
      <w:r w:rsidR="003647D2">
        <w:rPr>
          <w:rFonts w:cs="Verdana"/>
          <w:szCs w:val="18"/>
          <w:lang w:eastAsia="nl-NL"/>
        </w:rPr>
        <w:t xml:space="preserve"> </w:t>
      </w:r>
      <w:r w:rsidR="001F30AA" w:rsidRPr="001F30AA">
        <w:rPr>
          <w:rFonts w:cs="Verdana"/>
          <w:szCs w:val="18"/>
          <w:lang w:eastAsia="nl-NL"/>
        </w:rPr>
        <w:t>onvoldoende is</w:t>
      </w:r>
      <w:r>
        <w:rPr>
          <w:rFonts w:cs="Verdana"/>
          <w:szCs w:val="18"/>
          <w:lang w:eastAsia="nl-NL"/>
        </w:rPr>
        <w:t xml:space="preserve">, </w:t>
      </w:r>
      <w:r w:rsidRPr="001F30AA">
        <w:rPr>
          <w:rFonts w:cs="Verdana"/>
          <w:szCs w:val="18"/>
          <w:lang w:eastAsia="nl-NL"/>
        </w:rPr>
        <w:t xml:space="preserve">voor </w:t>
      </w:r>
      <w:r>
        <w:rPr>
          <w:rFonts w:cs="Verdana"/>
          <w:szCs w:val="18"/>
          <w:lang w:eastAsia="nl-NL"/>
        </w:rPr>
        <w:t>zowel voormalig burger- als</w:t>
      </w:r>
      <w:r w:rsidRPr="001F30AA">
        <w:rPr>
          <w:rFonts w:cs="Verdana"/>
          <w:szCs w:val="18"/>
          <w:lang w:eastAsia="nl-NL"/>
        </w:rPr>
        <w:t xml:space="preserve"> militair personeel</w:t>
      </w:r>
      <w:r w:rsidR="001F30AA" w:rsidRPr="001F30AA">
        <w:rPr>
          <w:rFonts w:cs="Verdana"/>
          <w:szCs w:val="18"/>
          <w:lang w:eastAsia="nl-NL"/>
        </w:rPr>
        <w:t>.</w:t>
      </w:r>
    </w:p>
    <w:p w:rsidR="00993E76" w:rsidRDefault="00993E76" w:rsidP="00452FC0">
      <w:pPr>
        <w:autoSpaceDE w:val="0"/>
        <w:autoSpaceDN w:val="0"/>
        <w:adjustRightInd w:val="0"/>
        <w:spacing w:line="240" w:lineRule="auto"/>
        <w:rPr>
          <w:rFonts w:cs="Verdana"/>
          <w:szCs w:val="18"/>
          <w:lang w:eastAsia="nl-NL"/>
        </w:rPr>
      </w:pPr>
    </w:p>
    <w:p w:rsidR="00452FC0" w:rsidRPr="00A84716" w:rsidRDefault="001F30AA" w:rsidP="00452FC0">
      <w:pPr>
        <w:autoSpaceDE w:val="0"/>
        <w:autoSpaceDN w:val="0"/>
        <w:adjustRightInd w:val="0"/>
        <w:spacing w:line="240" w:lineRule="auto"/>
        <w:rPr>
          <w:rFonts w:cs="Verdana"/>
          <w:szCs w:val="18"/>
          <w:lang w:eastAsia="nl-NL"/>
        </w:rPr>
      </w:pPr>
      <w:r w:rsidRPr="001F30AA">
        <w:rPr>
          <w:rFonts w:cs="Verdana"/>
          <w:szCs w:val="18"/>
          <w:lang w:eastAsia="nl-NL"/>
        </w:rPr>
        <w:t>De beslissingen op bezwaar</w:t>
      </w:r>
      <w:r w:rsidR="00993E76">
        <w:rPr>
          <w:rFonts w:cs="Verdana"/>
          <w:szCs w:val="18"/>
          <w:lang w:eastAsia="nl-NL"/>
        </w:rPr>
        <w:t>,</w:t>
      </w:r>
      <w:r w:rsidRPr="001F30AA">
        <w:rPr>
          <w:rFonts w:cs="Verdana"/>
          <w:szCs w:val="18"/>
          <w:lang w:eastAsia="nl-NL"/>
        </w:rPr>
        <w:t xml:space="preserve"> die </w:t>
      </w:r>
      <w:r w:rsidR="00993E76">
        <w:rPr>
          <w:rFonts w:cs="Verdana"/>
          <w:szCs w:val="18"/>
          <w:lang w:eastAsia="nl-NL"/>
        </w:rPr>
        <w:t>Defensie</w:t>
      </w:r>
      <w:r w:rsidR="003647D2">
        <w:rPr>
          <w:rFonts w:cs="Verdana"/>
          <w:szCs w:val="18"/>
          <w:lang w:eastAsia="nl-NL"/>
        </w:rPr>
        <w:t xml:space="preserve"> </w:t>
      </w:r>
      <w:r>
        <w:rPr>
          <w:rFonts w:cs="Verdana"/>
          <w:szCs w:val="18"/>
          <w:lang w:eastAsia="nl-NL"/>
        </w:rPr>
        <w:t>naa</w:t>
      </w:r>
      <w:r w:rsidR="009C6D89">
        <w:rPr>
          <w:rFonts w:cs="Verdana"/>
          <w:szCs w:val="18"/>
          <w:lang w:eastAsia="nl-NL"/>
        </w:rPr>
        <w:t>r</w:t>
      </w:r>
      <w:r>
        <w:rPr>
          <w:rFonts w:cs="Verdana"/>
          <w:szCs w:val="18"/>
          <w:lang w:eastAsia="nl-NL"/>
        </w:rPr>
        <w:t xml:space="preserve"> aanleiding van de </w:t>
      </w:r>
      <w:r w:rsidR="009C6D89">
        <w:rPr>
          <w:rFonts w:cs="Verdana"/>
          <w:szCs w:val="18"/>
          <w:lang w:eastAsia="nl-NL"/>
        </w:rPr>
        <w:t xml:space="preserve">gerechtelijke </w:t>
      </w:r>
      <w:r>
        <w:rPr>
          <w:rFonts w:cs="Verdana"/>
          <w:szCs w:val="18"/>
          <w:lang w:eastAsia="nl-NL"/>
        </w:rPr>
        <w:t xml:space="preserve">uitspraken </w:t>
      </w:r>
      <w:r w:rsidRPr="001F30AA">
        <w:rPr>
          <w:rFonts w:cs="Verdana"/>
          <w:szCs w:val="18"/>
          <w:lang w:eastAsia="nl-NL"/>
        </w:rPr>
        <w:t>in deze individuele gevallen he</w:t>
      </w:r>
      <w:r w:rsidR="00993E76">
        <w:rPr>
          <w:rFonts w:cs="Verdana"/>
          <w:szCs w:val="18"/>
          <w:lang w:eastAsia="nl-NL"/>
        </w:rPr>
        <w:t>eft</w:t>
      </w:r>
      <w:r w:rsidRPr="001F30AA">
        <w:rPr>
          <w:rFonts w:cs="Verdana"/>
          <w:szCs w:val="18"/>
          <w:lang w:eastAsia="nl-NL"/>
        </w:rPr>
        <w:t xml:space="preserve"> genomen</w:t>
      </w:r>
      <w:r w:rsidR="00993E76">
        <w:rPr>
          <w:rFonts w:cs="Verdana"/>
          <w:szCs w:val="18"/>
          <w:lang w:eastAsia="nl-NL"/>
        </w:rPr>
        <w:t>,</w:t>
      </w:r>
      <w:r w:rsidRPr="001F30AA">
        <w:rPr>
          <w:rFonts w:cs="Verdana"/>
          <w:szCs w:val="18"/>
          <w:lang w:eastAsia="nl-NL"/>
        </w:rPr>
        <w:t xml:space="preserve"> behelzen een </w:t>
      </w:r>
      <w:r w:rsidR="009C6D89">
        <w:rPr>
          <w:rFonts w:cs="Verdana"/>
          <w:szCs w:val="18"/>
          <w:lang w:eastAsia="nl-NL"/>
        </w:rPr>
        <w:t xml:space="preserve">hogere </w:t>
      </w:r>
      <w:r w:rsidRPr="001F30AA">
        <w:rPr>
          <w:rFonts w:cs="Verdana"/>
          <w:szCs w:val="18"/>
          <w:lang w:eastAsia="nl-NL"/>
        </w:rPr>
        <w:t>compensatie</w:t>
      </w:r>
      <w:r w:rsidR="003647D2">
        <w:rPr>
          <w:rFonts w:cs="Verdana"/>
          <w:szCs w:val="18"/>
          <w:lang w:eastAsia="nl-NL"/>
        </w:rPr>
        <w:t>.</w:t>
      </w:r>
      <w:r w:rsidR="00993E76">
        <w:rPr>
          <w:rFonts w:cs="Verdana"/>
          <w:szCs w:val="18"/>
          <w:lang w:eastAsia="nl-NL"/>
        </w:rPr>
        <w:t xml:space="preserve"> Die hogere compensatie komt neer op de</w:t>
      </w:r>
      <w:r w:rsidRPr="001F30AA">
        <w:rPr>
          <w:rFonts w:cs="Verdana"/>
          <w:szCs w:val="18"/>
          <w:lang w:eastAsia="nl-NL"/>
        </w:rPr>
        <w:t xml:space="preserve"> netto AOW-uitkering. </w:t>
      </w:r>
      <w:r w:rsidR="00993E76">
        <w:rPr>
          <w:rFonts w:cs="Verdana"/>
          <w:szCs w:val="18"/>
          <w:lang w:eastAsia="nl-NL"/>
        </w:rPr>
        <w:t xml:space="preserve">Voormalig </w:t>
      </w:r>
      <w:r w:rsidRPr="001F30AA">
        <w:rPr>
          <w:rFonts w:cs="Verdana"/>
          <w:szCs w:val="18"/>
          <w:lang w:eastAsia="nl-NL"/>
        </w:rPr>
        <w:t xml:space="preserve">burgermedewerkers </w:t>
      </w:r>
      <w:r w:rsidR="00993E76">
        <w:rPr>
          <w:rFonts w:cs="Verdana"/>
          <w:szCs w:val="18"/>
          <w:lang w:eastAsia="nl-NL"/>
        </w:rPr>
        <w:t xml:space="preserve">ontvangen daarnaast </w:t>
      </w:r>
      <w:r w:rsidRPr="001F30AA">
        <w:rPr>
          <w:rFonts w:cs="Verdana"/>
          <w:szCs w:val="18"/>
          <w:lang w:eastAsia="nl-NL"/>
        </w:rPr>
        <w:t xml:space="preserve">een financiële compensatie voor het mogelijk vervroegd (bij 65 jaar) laten ingaan van hun ABP-ouderdomspensioen. Voor militairen is dit </w:t>
      </w:r>
      <w:r w:rsidR="004E4FE7">
        <w:rPr>
          <w:rFonts w:cs="Verdana"/>
          <w:szCs w:val="18"/>
          <w:lang w:eastAsia="nl-NL"/>
        </w:rPr>
        <w:t xml:space="preserve">laatste punt </w:t>
      </w:r>
      <w:r w:rsidRPr="001F30AA">
        <w:rPr>
          <w:rFonts w:cs="Verdana"/>
          <w:szCs w:val="18"/>
          <w:lang w:eastAsia="nl-NL"/>
        </w:rPr>
        <w:t>niet aan de orde, vanwege de voor hen geldende pensioenleeftijd van 65 jaar.</w:t>
      </w:r>
      <w:r w:rsidR="00991BBD">
        <w:rPr>
          <w:rFonts w:cs="Verdana"/>
          <w:szCs w:val="18"/>
          <w:lang w:eastAsia="nl-NL"/>
        </w:rPr>
        <w:t xml:space="preserve"> Bij de voorlopige voorziening was er sprake van een compensatie ter hoogte van de bruto AOW-uitkering. Met andere woorden, er werd toen geen rekening gehouden met de fiscale effecten. Dit zorgde voor een te grote terugval in het inkomen van de voormalig</w:t>
      </w:r>
      <w:r w:rsidR="003647D2">
        <w:rPr>
          <w:rFonts w:cs="Verdana"/>
          <w:szCs w:val="18"/>
          <w:lang w:eastAsia="nl-NL"/>
        </w:rPr>
        <w:t>e</w:t>
      </w:r>
      <w:r w:rsidR="00991BBD">
        <w:rPr>
          <w:rFonts w:cs="Verdana"/>
          <w:szCs w:val="18"/>
          <w:lang w:eastAsia="nl-NL"/>
        </w:rPr>
        <w:t xml:space="preserve"> burgermedewerker of militair.</w:t>
      </w:r>
      <w:r w:rsidR="00290D38">
        <w:rPr>
          <w:rFonts w:cs="Verdana"/>
          <w:szCs w:val="18"/>
          <w:lang w:eastAsia="nl-NL"/>
        </w:rPr>
        <w:t xml:space="preserve"> </w:t>
      </w:r>
      <w:r w:rsidR="00290D38" w:rsidRPr="00A84716">
        <w:rPr>
          <w:rFonts w:cs="Verdana"/>
          <w:szCs w:val="18"/>
          <w:lang w:eastAsia="nl-NL"/>
        </w:rPr>
        <w:t>Met d</w:t>
      </w:r>
      <w:r w:rsidRPr="00A84716">
        <w:rPr>
          <w:rFonts w:cs="Verdana"/>
          <w:szCs w:val="18"/>
          <w:lang w:eastAsia="nl-NL"/>
        </w:rPr>
        <w:t xml:space="preserve">e extra middelen </w:t>
      </w:r>
      <w:r w:rsidR="00290D38" w:rsidRPr="00A84716">
        <w:rPr>
          <w:rFonts w:cs="Verdana"/>
          <w:szCs w:val="18"/>
          <w:lang w:eastAsia="nl-NL"/>
        </w:rPr>
        <w:t xml:space="preserve">die </w:t>
      </w:r>
      <w:r w:rsidRPr="00A84716">
        <w:rPr>
          <w:rFonts w:cs="Verdana"/>
          <w:szCs w:val="18"/>
          <w:lang w:eastAsia="nl-NL"/>
        </w:rPr>
        <w:t>voortkomen uit het amendement Harbers/Nijboer</w:t>
      </w:r>
      <w:r w:rsidR="00290D38" w:rsidRPr="00A84716">
        <w:rPr>
          <w:rFonts w:cs="Verdana"/>
          <w:szCs w:val="18"/>
          <w:lang w:eastAsia="nl-NL"/>
        </w:rPr>
        <w:t>, en</w:t>
      </w:r>
      <w:r w:rsidRPr="00A84716">
        <w:rPr>
          <w:rFonts w:cs="Verdana"/>
          <w:szCs w:val="18"/>
          <w:lang w:eastAsia="nl-NL"/>
        </w:rPr>
        <w:t xml:space="preserve"> </w:t>
      </w:r>
      <w:r w:rsidR="00290D38" w:rsidRPr="00A84716">
        <w:rPr>
          <w:rFonts w:cs="Verdana"/>
          <w:szCs w:val="18"/>
          <w:lang w:eastAsia="nl-NL"/>
        </w:rPr>
        <w:t xml:space="preserve">waarover u </w:t>
      </w:r>
      <w:r w:rsidRPr="00A84716">
        <w:rPr>
          <w:rFonts w:cs="Verdana"/>
          <w:szCs w:val="18"/>
          <w:lang w:eastAsia="nl-NL"/>
        </w:rPr>
        <w:t>een dezer dagen</w:t>
      </w:r>
      <w:r w:rsidR="00290D38" w:rsidRPr="00A84716">
        <w:rPr>
          <w:rFonts w:cs="Verdana"/>
          <w:szCs w:val="18"/>
          <w:lang w:eastAsia="nl-NL"/>
        </w:rPr>
        <w:t xml:space="preserve"> z</w:t>
      </w:r>
      <w:r w:rsidR="003647D2" w:rsidRPr="00A84716">
        <w:rPr>
          <w:rFonts w:cs="Verdana"/>
          <w:szCs w:val="18"/>
          <w:lang w:eastAsia="nl-NL"/>
        </w:rPr>
        <w:t>ult</w:t>
      </w:r>
      <w:r w:rsidR="00290D38" w:rsidRPr="00A84716">
        <w:rPr>
          <w:rFonts w:cs="Verdana"/>
          <w:szCs w:val="18"/>
          <w:lang w:eastAsia="nl-NL"/>
        </w:rPr>
        <w:t xml:space="preserve"> stemmen, is Defensie in staat in die hogere compensatie te voorzien</w:t>
      </w:r>
      <w:r w:rsidRPr="00A84716">
        <w:rPr>
          <w:rFonts w:cs="Verdana"/>
          <w:szCs w:val="18"/>
          <w:lang w:eastAsia="nl-NL"/>
        </w:rPr>
        <w:t xml:space="preserve">. </w:t>
      </w:r>
    </w:p>
    <w:p w:rsidR="00452FC0" w:rsidRPr="00452FC0" w:rsidRDefault="00452FC0" w:rsidP="00452FC0">
      <w:pPr>
        <w:autoSpaceDE w:val="0"/>
        <w:autoSpaceDN w:val="0"/>
        <w:adjustRightInd w:val="0"/>
        <w:spacing w:line="240" w:lineRule="auto"/>
        <w:rPr>
          <w:rFonts w:cs="Verdana"/>
          <w:szCs w:val="18"/>
          <w:lang w:eastAsia="nl-NL"/>
        </w:rPr>
      </w:pPr>
    </w:p>
    <w:p w:rsidR="00452FC0" w:rsidRPr="00452FC0" w:rsidRDefault="00290D38" w:rsidP="00452FC0">
      <w:pPr>
        <w:autoSpaceDE w:val="0"/>
        <w:autoSpaceDN w:val="0"/>
        <w:adjustRightInd w:val="0"/>
        <w:spacing w:line="240" w:lineRule="auto"/>
        <w:rPr>
          <w:rFonts w:cs="Verdana"/>
          <w:szCs w:val="18"/>
          <w:lang w:eastAsia="nl-NL"/>
        </w:rPr>
      </w:pPr>
      <w:r>
        <w:rPr>
          <w:rFonts w:cs="Verdana"/>
          <w:szCs w:val="18"/>
          <w:lang w:eastAsia="nl-NL"/>
        </w:rPr>
        <w:t>Intussen hebben v</w:t>
      </w:r>
      <w:r w:rsidR="001729EB" w:rsidRPr="001729EB">
        <w:rPr>
          <w:rFonts w:cs="Verdana"/>
          <w:szCs w:val="18"/>
          <w:lang w:eastAsia="nl-NL"/>
        </w:rPr>
        <w:t>oormalig</w:t>
      </w:r>
      <w:r w:rsidR="00E70420">
        <w:rPr>
          <w:rFonts w:cs="Verdana"/>
          <w:szCs w:val="18"/>
          <w:lang w:eastAsia="nl-NL"/>
        </w:rPr>
        <w:t>e</w:t>
      </w:r>
      <w:r w:rsidR="001729EB" w:rsidRPr="001729EB">
        <w:rPr>
          <w:rFonts w:cs="Verdana"/>
          <w:szCs w:val="18"/>
          <w:lang w:eastAsia="nl-NL"/>
        </w:rPr>
        <w:t xml:space="preserve"> burgermedewerkers bij de Centrale Raad van Beroep </w:t>
      </w:r>
      <w:r>
        <w:rPr>
          <w:rFonts w:cs="Verdana"/>
          <w:szCs w:val="18"/>
          <w:lang w:eastAsia="nl-NL"/>
        </w:rPr>
        <w:t xml:space="preserve">ook </w:t>
      </w:r>
      <w:r w:rsidR="001729EB" w:rsidRPr="001729EB">
        <w:rPr>
          <w:rFonts w:cs="Verdana"/>
          <w:szCs w:val="18"/>
          <w:lang w:eastAsia="nl-NL"/>
        </w:rPr>
        <w:t>tegen deze nieuwe beslissingen</w:t>
      </w:r>
      <w:r>
        <w:rPr>
          <w:rFonts w:cs="Verdana"/>
          <w:szCs w:val="18"/>
          <w:lang w:eastAsia="nl-NL"/>
        </w:rPr>
        <w:t xml:space="preserve"> beroep ingesteld, en daarmee tegen de hogere compensatie</w:t>
      </w:r>
      <w:r w:rsidR="009C6D89">
        <w:rPr>
          <w:rFonts w:cs="Verdana"/>
          <w:szCs w:val="18"/>
          <w:lang w:eastAsia="nl-NL"/>
        </w:rPr>
        <w:t>.</w:t>
      </w:r>
      <w:r w:rsidR="001729EB" w:rsidRPr="001729EB">
        <w:rPr>
          <w:rFonts w:cs="Verdana"/>
          <w:szCs w:val="18"/>
          <w:lang w:eastAsia="nl-NL"/>
        </w:rPr>
        <w:t xml:space="preserve"> Ook hebben voormalige militairen hoger beroep ingesteld tegen de uitspraak van de rechtbank Den Haag</w:t>
      </w:r>
      <w:r>
        <w:rPr>
          <w:rFonts w:cs="Verdana"/>
          <w:szCs w:val="18"/>
          <w:lang w:eastAsia="nl-NL"/>
        </w:rPr>
        <w:t xml:space="preserve">, eveneens </w:t>
      </w:r>
      <w:r w:rsidRPr="001729EB">
        <w:rPr>
          <w:rFonts w:cs="Verdana"/>
          <w:szCs w:val="18"/>
          <w:lang w:eastAsia="nl-NL"/>
        </w:rPr>
        <w:t>bij de Centrale Raad van Beroep</w:t>
      </w:r>
      <w:r w:rsidR="001729EB" w:rsidRPr="001729EB">
        <w:rPr>
          <w:rFonts w:cs="Verdana"/>
          <w:szCs w:val="18"/>
          <w:lang w:eastAsia="nl-NL"/>
        </w:rPr>
        <w:t xml:space="preserve">. De zittingen zijn voorzien voor 15 maart </w:t>
      </w:r>
      <w:r w:rsidR="009C6D89">
        <w:rPr>
          <w:rFonts w:cs="Verdana"/>
          <w:szCs w:val="18"/>
          <w:lang w:eastAsia="nl-NL"/>
        </w:rPr>
        <w:t xml:space="preserve">(aangespannen door oud-burgermedewerkers) </w:t>
      </w:r>
      <w:r w:rsidR="001729EB" w:rsidRPr="001729EB">
        <w:rPr>
          <w:rFonts w:cs="Verdana"/>
          <w:szCs w:val="18"/>
          <w:lang w:eastAsia="nl-NL"/>
        </w:rPr>
        <w:t xml:space="preserve">en 20 april 2017 </w:t>
      </w:r>
      <w:r w:rsidR="009C6D89">
        <w:rPr>
          <w:rFonts w:cs="Verdana"/>
          <w:szCs w:val="18"/>
          <w:lang w:eastAsia="nl-NL"/>
        </w:rPr>
        <w:t xml:space="preserve">(aangespannen door oud-militairen). </w:t>
      </w:r>
      <w:r w:rsidR="001729EB" w:rsidRPr="001729EB">
        <w:rPr>
          <w:rFonts w:cs="Verdana"/>
          <w:szCs w:val="18"/>
          <w:lang w:eastAsia="nl-NL"/>
        </w:rPr>
        <w:t>Doorgaans doet de Raad binnen zes weken uitspraak</w:t>
      </w:r>
      <w:r w:rsidR="008C1169">
        <w:rPr>
          <w:rFonts w:cs="Verdana"/>
          <w:szCs w:val="18"/>
          <w:lang w:eastAsia="nl-NL"/>
        </w:rPr>
        <w:t>.</w:t>
      </w:r>
    </w:p>
    <w:p w:rsidR="003A380C" w:rsidRDefault="003A380C" w:rsidP="00452FC0">
      <w:pPr>
        <w:autoSpaceDE w:val="0"/>
        <w:autoSpaceDN w:val="0"/>
        <w:adjustRightInd w:val="0"/>
        <w:spacing w:line="240" w:lineRule="auto"/>
        <w:rPr>
          <w:rFonts w:cs="Verdana"/>
          <w:szCs w:val="18"/>
          <w:lang w:eastAsia="nl-NL"/>
        </w:rPr>
      </w:pPr>
    </w:p>
    <w:p w:rsidR="00452FC0" w:rsidRPr="00452FC0" w:rsidRDefault="00290D38" w:rsidP="007A6AA0">
      <w:pPr>
        <w:autoSpaceDE w:val="0"/>
        <w:autoSpaceDN w:val="0"/>
        <w:adjustRightInd w:val="0"/>
        <w:spacing w:line="240" w:lineRule="auto"/>
        <w:rPr>
          <w:rFonts w:cs="Verdana"/>
          <w:szCs w:val="18"/>
          <w:lang w:eastAsia="nl-NL"/>
        </w:rPr>
      </w:pPr>
      <w:r>
        <w:rPr>
          <w:rFonts w:cs="Verdana"/>
          <w:szCs w:val="18"/>
          <w:lang w:eastAsia="nl-NL"/>
        </w:rPr>
        <w:t xml:space="preserve">Met het oog op de ontstane onrust en onzekerheid wil ik </w:t>
      </w:r>
      <w:r w:rsidR="001A0ED6" w:rsidRPr="001A0ED6">
        <w:rPr>
          <w:rFonts w:cs="Verdana"/>
          <w:szCs w:val="18"/>
          <w:lang w:eastAsia="nl-NL"/>
        </w:rPr>
        <w:t>de uitspraken</w:t>
      </w:r>
      <w:r>
        <w:rPr>
          <w:rFonts w:cs="Verdana"/>
          <w:szCs w:val="18"/>
          <w:lang w:eastAsia="nl-NL"/>
        </w:rPr>
        <w:t xml:space="preserve"> echter</w:t>
      </w:r>
      <w:r w:rsidR="001A0ED6" w:rsidRPr="001A0ED6">
        <w:rPr>
          <w:rFonts w:cs="Verdana"/>
          <w:szCs w:val="18"/>
          <w:lang w:eastAsia="nl-NL"/>
        </w:rPr>
        <w:t xml:space="preserve"> niet lijdzaam afwachten</w:t>
      </w:r>
      <w:r>
        <w:rPr>
          <w:rFonts w:cs="Verdana"/>
          <w:szCs w:val="18"/>
          <w:lang w:eastAsia="nl-NL"/>
        </w:rPr>
        <w:t>. In álle vergelijkbare</w:t>
      </w:r>
      <w:r w:rsidR="001A0ED6">
        <w:rPr>
          <w:rFonts w:cs="Verdana"/>
          <w:szCs w:val="18"/>
          <w:lang w:eastAsia="nl-NL"/>
        </w:rPr>
        <w:t xml:space="preserve"> </w:t>
      </w:r>
      <w:r w:rsidR="004E4FE7">
        <w:rPr>
          <w:rFonts w:cs="Verdana"/>
          <w:szCs w:val="18"/>
          <w:lang w:eastAsia="nl-NL"/>
        </w:rPr>
        <w:t xml:space="preserve">zaken </w:t>
      </w:r>
      <w:r>
        <w:rPr>
          <w:rFonts w:cs="Verdana"/>
          <w:szCs w:val="18"/>
          <w:lang w:eastAsia="nl-NL"/>
        </w:rPr>
        <w:t xml:space="preserve">zal </w:t>
      </w:r>
      <w:r w:rsidR="002B2EAD">
        <w:rPr>
          <w:rFonts w:cs="Verdana"/>
          <w:szCs w:val="18"/>
          <w:lang w:eastAsia="nl-NL"/>
        </w:rPr>
        <w:t xml:space="preserve">derhalve </w:t>
      </w:r>
      <w:r w:rsidR="001F30AA" w:rsidRPr="001F30AA">
        <w:rPr>
          <w:rFonts w:cs="Verdana"/>
          <w:szCs w:val="18"/>
          <w:lang w:eastAsia="nl-NL"/>
        </w:rPr>
        <w:t>op korte termijn een</w:t>
      </w:r>
      <w:r w:rsidR="009C6D89">
        <w:rPr>
          <w:rFonts w:cs="Verdana"/>
          <w:szCs w:val="18"/>
          <w:lang w:eastAsia="nl-NL"/>
        </w:rPr>
        <w:t>zelfde v</w:t>
      </w:r>
      <w:r w:rsidR="001F30AA" w:rsidRPr="001F30AA">
        <w:rPr>
          <w:rFonts w:cs="Verdana"/>
          <w:szCs w:val="18"/>
          <w:lang w:eastAsia="nl-NL"/>
        </w:rPr>
        <w:t xml:space="preserve">erhoging van de </w:t>
      </w:r>
      <w:r w:rsidR="009C6D89">
        <w:rPr>
          <w:rFonts w:cs="Verdana"/>
          <w:szCs w:val="18"/>
          <w:lang w:eastAsia="nl-NL"/>
        </w:rPr>
        <w:t>compensatie</w:t>
      </w:r>
      <w:r>
        <w:rPr>
          <w:rFonts w:cs="Verdana"/>
          <w:szCs w:val="18"/>
          <w:lang w:eastAsia="nl-NL"/>
        </w:rPr>
        <w:t xml:space="preserve"> worden toegekend</w:t>
      </w:r>
      <w:r w:rsidR="001A0ED6">
        <w:rPr>
          <w:rFonts w:cs="Verdana"/>
          <w:szCs w:val="18"/>
          <w:lang w:eastAsia="nl-NL"/>
        </w:rPr>
        <w:t xml:space="preserve">. </w:t>
      </w:r>
      <w:r>
        <w:rPr>
          <w:rFonts w:cs="Verdana"/>
          <w:szCs w:val="18"/>
          <w:lang w:eastAsia="nl-NL"/>
        </w:rPr>
        <w:t>H</w:t>
      </w:r>
      <w:r w:rsidR="001A0ED6" w:rsidRPr="001A0ED6">
        <w:rPr>
          <w:rFonts w:cs="Verdana"/>
          <w:szCs w:val="18"/>
          <w:lang w:eastAsia="nl-NL"/>
        </w:rPr>
        <w:t xml:space="preserve">et proces om de tegemoetkoming </w:t>
      </w:r>
      <w:r>
        <w:rPr>
          <w:rFonts w:cs="Verdana"/>
          <w:szCs w:val="18"/>
          <w:lang w:eastAsia="nl-NL"/>
        </w:rPr>
        <w:t>voor álle rechthebben</w:t>
      </w:r>
      <w:r w:rsidR="002B2EAD">
        <w:rPr>
          <w:rFonts w:cs="Verdana"/>
          <w:szCs w:val="18"/>
          <w:lang w:eastAsia="nl-NL"/>
        </w:rPr>
        <w:t>den</w:t>
      </w:r>
      <w:r w:rsidR="00902963">
        <w:rPr>
          <w:rFonts w:cs="Verdana"/>
          <w:szCs w:val="18"/>
          <w:lang w:eastAsia="nl-NL"/>
        </w:rPr>
        <w:t xml:space="preserve"> te verhogen</w:t>
      </w:r>
      <w:r w:rsidR="001A0ED6" w:rsidRPr="001A0ED6">
        <w:rPr>
          <w:rFonts w:cs="Verdana"/>
          <w:szCs w:val="18"/>
          <w:lang w:eastAsia="nl-NL"/>
        </w:rPr>
        <w:t>, ook als zij geen verzoek- of bezwaarschrift hebben ingediend</w:t>
      </w:r>
      <w:r>
        <w:rPr>
          <w:rFonts w:cs="Verdana"/>
          <w:szCs w:val="18"/>
          <w:lang w:eastAsia="nl-NL"/>
        </w:rPr>
        <w:t xml:space="preserve">, is </w:t>
      </w:r>
      <w:proofErr w:type="gramStart"/>
      <w:r>
        <w:rPr>
          <w:rFonts w:cs="Verdana"/>
          <w:szCs w:val="18"/>
          <w:lang w:eastAsia="nl-NL"/>
        </w:rPr>
        <w:t>inmiddels</w:t>
      </w:r>
      <w:proofErr w:type="gramEnd"/>
      <w:r>
        <w:rPr>
          <w:rFonts w:cs="Verdana"/>
          <w:szCs w:val="18"/>
          <w:lang w:eastAsia="nl-NL"/>
        </w:rPr>
        <w:t xml:space="preserve"> in gang gezet</w:t>
      </w:r>
      <w:r w:rsidR="001A0ED6" w:rsidRPr="001A0ED6">
        <w:rPr>
          <w:rFonts w:cs="Verdana"/>
          <w:szCs w:val="18"/>
          <w:lang w:eastAsia="nl-NL"/>
        </w:rPr>
        <w:t>.</w:t>
      </w:r>
      <w:r w:rsidR="001F30AA" w:rsidRPr="001F30AA">
        <w:rPr>
          <w:rFonts w:cs="Verdana"/>
          <w:szCs w:val="18"/>
          <w:lang w:eastAsia="nl-NL"/>
        </w:rPr>
        <w:t xml:space="preserve"> </w:t>
      </w:r>
      <w:r>
        <w:rPr>
          <w:rFonts w:cs="Verdana"/>
          <w:szCs w:val="18"/>
          <w:lang w:eastAsia="nl-NL"/>
        </w:rPr>
        <w:t xml:space="preserve">Voormalig medewerkers, burger of militair, </w:t>
      </w:r>
      <w:r w:rsidR="001F30AA" w:rsidRPr="001F30AA">
        <w:rPr>
          <w:rFonts w:cs="Verdana"/>
          <w:szCs w:val="18"/>
          <w:lang w:eastAsia="nl-NL"/>
        </w:rPr>
        <w:t xml:space="preserve">die al </w:t>
      </w:r>
      <w:r>
        <w:rPr>
          <w:rFonts w:cs="Verdana"/>
          <w:szCs w:val="18"/>
          <w:lang w:eastAsia="nl-NL"/>
        </w:rPr>
        <w:t xml:space="preserve">met </w:t>
      </w:r>
      <w:r w:rsidR="001F30AA" w:rsidRPr="001F30AA">
        <w:rPr>
          <w:rFonts w:cs="Verdana"/>
          <w:szCs w:val="18"/>
          <w:lang w:eastAsia="nl-NL"/>
        </w:rPr>
        <w:t xml:space="preserve">een AOW-gat </w:t>
      </w:r>
      <w:r>
        <w:rPr>
          <w:rFonts w:cs="Verdana"/>
          <w:szCs w:val="18"/>
          <w:lang w:eastAsia="nl-NL"/>
        </w:rPr>
        <w:t xml:space="preserve">zijn geconfronteerd, krijgen hierbij </w:t>
      </w:r>
      <w:r w:rsidR="001F30AA" w:rsidRPr="001F30AA">
        <w:rPr>
          <w:rFonts w:cs="Verdana"/>
          <w:szCs w:val="18"/>
          <w:lang w:eastAsia="nl-NL"/>
        </w:rPr>
        <w:t>voorrang.</w:t>
      </w:r>
      <w:r w:rsidR="00D95CB9">
        <w:rPr>
          <w:rFonts w:cs="Verdana"/>
          <w:szCs w:val="18"/>
          <w:lang w:eastAsia="nl-NL"/>
        </w:rPr>
        <w:t xml:space="preserve"> </w:t>
      </w:r>
    </w:p>
    <w:p w:rsidR="00452FC0" w:rsidRPr="00452FC0" w:rsidRDefault="00452FC0" w:rsidP="00452FC0">
      <w:pPr>
        <w:autoSpaceDE w:val="0"/>
        <w:autoSpaceDN w:val="0"/>
        <w:adjustRightInd w:val="0"/>
        <w:spacing w:line="240" w:lineRule="auto"/>
        <w:rPr>
          <w:rFonts w:cs="Verdana"/>
          <w:szCs w:val="18"/>
          <w:lang w:eastAsia="nl-NL"/>
        </w:rPr>
      </w:pPr>
    </w:p>
    <w:p w:rsidR="00902963" w:rsidRDefault="00902963" w:rsidP="00EE77B5">
      <w:pPr>
        <w:spacing w:line="240" w:lineRule="auto"/>
        <w:rPr>
          <w:rFonts w:cs="Verdana"/>
          <w:szCs w:val="18"/>
          <w:lang w:eastAsia="nl-NL"/>
        </w:rPr>
      </w:pPr>
      <w:r>
        <w:rPr>
          <w:rFonts w:cs="Verdana"/>
          <w:szCs w:val="18"/>
          <w:lang w:eastAsia="nl-NL"/>
        </w:rPr>
        <w:t>Het streven</w:t>
      </w:r>
      <w:r w:rsidR="00BE7652">
        <w:rPr>
          <w:rFonts w:cs="Verdana"/>
          <w:szCs w:val="18"/>
          <w:lang w:eastAsia="nl-NL"/>
        </w:rPr>
        <w:t xml:space="preserve"> is </w:t>
      </w:r>
      <w:r w:rsidR="001F30AA" w:rsidRPr="001F30AA">
        <w:rPr>
          <w:rFonts w:cs="Verdana"/>
          <w:szCs w:val="18"/>
          <w:lang w:eastAsia="nl-NL"/>
        </w:rPr>
        <w:t>de verhoogde voorziening zo spoedig mogelijk</w:t>
      </w:r>
      <w:r w:rsidR="004E4FE7">
        <w:rPr>
          <w:rFonts w:cs="Verdana"/>
          <w:szCs w:val="18"/>
          <w:lang w:eastAsia="nl-NL"/>
        </w:rPr>
        <w:t xml:space="preserve">, uiterlijk </w:t>
      </w:r>
      <w:r w:rsidR="001F30AA" w:rsidRPr="001F30AA">
        <w:rPr>
          <w:rFonts w:cs="Verdana"/>
          <w:szCs w:val="18"/>
          <w:lang w:eastAsia="nl-NL"/>
        </w:rPr>
        <w:t>in januari</w:t>
      </w:r>
      <w:r w:rsidR="004E4FE7">
        <w:rPr>
          <w:rFonts w:cs="Verdana"/>
          <w:szCs w:val="18"/>
          <w:lang w:eastAsia="nl-NL"/>
        </w:rPr>
        <w:t xml:space="preserve"> 2017</w:t>
      </w:r>
      <w:r w:rsidR="00BE7652">
        <w:rPr>
          <w:rFonts w:cs="Verdana"/>
          <w:szCs w:val="18"/>
          <w:lang w:eastAsia="nl-NL"/>
        </w:rPr>
        <w:t>,</w:t>
      </w:r>
      <w:r w:rsidR="001F30AA" w:rsidRPr="001F30AA">
        <w:rPr>
          <w:rFonts w:cs="Verdana"/>
          <w:szCs w:val="18"/>
          <w:lang w:eastAsia="nl-NL"/>
        </w:rPr>
        <w:t xml:space="preserve"> aan de rechthebbenden</w:t>
      </w:r>
      <w:r w:rsidR="004E4FE7">
        <w:rPr>
          <w:rFonts w:cs="Verdana"/>
          <w:szCs w:val="18"/>
          <w:lang w:eastAsia="nl-NL"/>
        </w:rPr>
        <w:t xml:space="preserve"> uit te betalen</w:t>
      </w:r>
      <w:r w:rsidR="001F30AA" w:rsidRPr="001F30AA">
        <w:rPr>
          <w:rFonts w:cs="Verdana"/>
          <w:szCs w:val="18"/>
          <w:lang w:eastAsia="nl-NL"/>
        </w:rPr>
        <w:t xml:space="preserve">, </w:t>
      </w:r>
      <w:r>
        <w:rPr>
          <w:rFonts w:cs="Verdana"/>
          <w:szCs w:val="18"/>
          <w:lang w:eastAsia="nl-NL"/>
        </w:rPr>
        <w:t xml:space="preserve">en </w:t>
      </w:r>
      <w:r w:rsidR="001F30AA" w:rsidRPr="001F30AA">
        <w:rPr>
          <w:rFonts w:cs="Verdana"/>
          <w:szCs w:val="18"/>
          <w:lang w:eastAsia="nl-NL"/>
        </w:rPr>
        <w:t>voor zover van toepassing met terugwerkende kracht.</w:t>
      </w:r>
    </w:p>
    <w:p w:rsidR="00902963" w:rsidRDefault="00902963" w:rsidP="00EE77B5">
      <w:pPr>
        <w:spacing w:line="240" w:lineRule="auto"/>
        <w:rPr>
          <w:rFonts w:cs="Verdana"/>
          <w:szCs w:val="18"/>
          <w:lang w:eastAsia="nl-NL"/>
        </w:rPr>
      </w:pPr>
    </w:p>
    <w:p w:rsidR="00E14081" w:rsidRDefault="00E14081" w:rsidP="00EE77B5">
      <w:pPr>
        <w:spacing w:line="240" w:lineRule="auto"/>
        <w:rPr>
          <w:rFonts w:cs="Verdana"/>
          <w:szCs w:val="18"/>
          <w:lang w:eastAsia="nl-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4"/>
      </w:tblGrid>
      <w:tr w:rsidR="00157CE6" w:rsidRPr="004E3C9B">
        <w:trPr>
          <w:trHeight w:val="80"/>
        </w:trPr>
        <w:tc>
          <w:tcPr>
            <w:tcW w:w="7484" w:type="dxa"/>
          </w:tcPr>
          <w:p w:rsidR="006162DE" w:rsidRDefault="006162DE" w:rsidP="00A81DEA">
            <w:pPr>
              <w:keepNext/>
              <w:keepLines/>
              <w:spacing w:line="240" w:lineRule="auto"/>
              <w:rPr>
                <w:i/>
                <w:szCs w:val="18"/>
              </w:rPr>
            </w:pPr>
          </w:p>
          <w:p w:rsidR="00E14081" w:rsidRDefault="00E14081" w:rsidP="00A81DEA">
            <w:pPr>
              <w:keepNext/>
              <w:keepLines/>
              <w:spacing w:line="240" w:lineRule="auto"/>
              <w:rPr>
                <w:i/>
                <w:szCs w:val="18"/>
              </w:rPr>
            </w:pPr>
          </w:p>
          <w:p w:rsidR="00E14081" w:rsidRPr="004E3C9B" w:rsidRDefault="00E14081" w:rsidP="00A81DEA">
            <w:pPr>
              <w:keepNext/>
              <w:keepLines/>
              <w:spacing w:line="240" w:lineRule="auto"/>
              <w:rPr>
                <w:i/>
                <w:szCs w:val="18"/>
              </w:rPr>
            </w:pPr>
          </w:p>
          <w:p w:rsidR="00157CE6" w:rsidRPr="004E3C9B" w:rsidRDefault="00157CE6" w:rsidP="00A81DEA">
            <w:pPr>
              <w:keepNext/>
              <w:keepLines/>
              <w:spacing w:line="240" w:lineRule="auto"/>
              <w:rPr>
                <w:i/>
                <w:szCs w:val="18"/>
              </w:rPr>
            </w:pPr>
            <w:r w:rsidRPr="004E3C9B">
              <w:rPr>
                <w:i/>
                <w:szCs w:val="18"/>
              </w:rPr>
              <w:t>DE MINISTER VAN DEFENSIE</w:t>
            </w:r>
          </w:p>
          <w:p w:rsidR="00157CE6" w:rsidRPr="004E3C9B" w:rsidRDefault="00157CE6" w:rsidP="00A81DEA">
            <w:pPr>
              <w:keepNext/>
              <w:keepLines/>
              <w:spacing w:line="240" w:lineRule="auto"/>
              <w:rPr>
                <w:szCs w:val="18"/>
              </w:rPr>
            </w:pPr>
          </w:p>
          <w:p w:rsidR="00157CE6" w:rsidRPr="004E3C9B" w:rsidRDefault="00157CE6" w:rsidP="00A81DEA">
            <w:pPr>
              <w:keepNext/>
              <w:keepLines/>
              <w:spacing w:line="240" w:lineRule="auto"/>
              <w:rPr>
                <w:szCs w:val="18"/>
              </w:rPr>
            </w:pPr>
          </w:p>
          <w:p w:rsidR="00157CE6" w:rsidRPr="004E3C9B" w:rsidRDefault="00157CE6" w:rsidP="00A81DEA">
            <w:pPr>
              <w:keepNext/>
              <w:keepLines/>
              <w:spacing w:line="240" w:lineRule="auto"/>
              <w:rPr>
                <w:szCs w:val="18"/>
              </w:rPr>
            </w:pPr>
          </w:p>
          <w:p w:rsidR="00157CE6" w:rsidRPr="004E3C9B" w:rsidRDefault="00157CE6" w:rsidP="00A81DEA">
            <w:pPr>
              <w:keepNext/>
              <w:keepLines/>
              <w:spacing w:line="240" w:lineRule="auto"/>
              <w:rPr>
                <w:szCs w:val="18"/>
              </w:rPr>
            </w:pPr>
          </w:p>
          <w:p w:rsidR="00157CE6" w:rsidRPr="004E3C9B" w:rsidRDefault="00157CE6" w:rsidP="00A81DEA">
            <w:pPr>
              <w:keepNext/>
              <w:keepLines/>
              <w:spacing w:line="240" w:lineRule="auto"/>
              <w:rPr>
                <w:szCs w:val="18"/>
              </w:rPr>
            </w:pPr>
          </w:p>
          <w:p w:rsidR="00157CE6" w:rsidRPr="004E3C9B" w:rsidRDefault="00157CE6" w:rsidP="00A81DEA">
            <w:pPr>
              <w:keepNext/>
              <w:keepLines/>
              <w:spacing w:line="240" w:lineRule="auto"/>
              <w:rPr>
                <w:szCs w:val="18"/>
              </w:rPr>
            </w:pPr>
          </w:p>
          <w:p w:rsidR="00157CE6" w:rsidRPr="004E3C9B" w:rsidRDefault="00157CE6" w:rsidP="00A81DEA">
            <w:pPr>
              <w:keepNext/>
              <w:keepLines/>
              <w:spacing w:line="240" w:lineRule="auto"/>
              <w:rPr>
                <w:szCs w:val="18"/>
              </w:rPr>
            </w:pPr>
            <w:r w:rsidRPr="004E3C9B">
              <w:rPr>
                <w:szCs w:val="18"/>
              </w:rPr>
              <w:t>J.A. Hennis-Plasschaert</w:t>
            </w:r>
          </w:p>
        </w:tc>
      </w:tr>
    </w:tbl>
    <w:p w:rsidR="00E14081" w:rsidRDefault="00E14081" w:rsidP="007040DD">
      <w:pPr>
        <w:spacing w:line="240" w:lineRule="auto"/>
        <w:rPr>
          <w:b/>
          <w:szCs w:val="18"/>
        </w:rPr>
      </w:pPr>
    </w:p>
    <w:sectPr w:rsidR="00E14081" w:rsidSect="001A736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694" w:right="2835" w:bottom="1135" w:left="1588" w:header="270" w:footer="2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1DB" w:rsidRDefault="007841DB">
      <w:r>
        <w:separator/>
      </w:r>
    </w:p>
  </w:endnote>
  <w:endnote w:type="continuationSeparator" w:id="0">
    <w:p w:rsidR="007841DB" w:rsidRDefault="0078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560"/>
      <w:gridCol w:w="2340"/>
    </w:tblGrid>
    <w:tr w:rsidR="002B2EAD" w:rsidRPr="005A4F78">
      <w:trPr>
        <w:trHeight w:val="180"/>
      </w:trPr>
      <w:tc>
        <w:tcPr>
          <w:tcW w:w="7560" w:type="dxa"/>
          <w:vAlign w:val="bottom"/>
        </w:tcPr>
        <w:p w:rsidR="002B2EAD" w:rsidRPr="00FB704F" w:rsidRDefault="002B2EAD" w:rsidP="006678DE">
          <w:pPr>
            <w:pStyle w:val="Voettekst"/>
            <w:spacing w:line="180" w:lineRule="atLeast"/>
            <w:rPr>
              <w:sz w:val="13"/>
            </w:rPr>
          </w:pPr>
          <w:r w:rsidRPr="00FB704F">
            <w:rPr>
              <w:sz w:val="13"/>
            </w:rPr>
            <w:t xml:space="preserve"> </w:t>
          </w:r>
          <w:bookmarkStart w:id="1" w:name="lpage_next"/>
          <w:r w:rsidRPr="00FB704F">
            <w:rPr>
              <w:sz w:val="13"/>
            </w:rPr>
            <w:t>Pagina</w:t>
          </w:r>
          <w:bookmarkEnd w:id="1"/>
          <w:r w:rsidRPr="00FB704F">
            <w:rPr>
              <w:sz w:val="13"/>
            </w:rPr>
            <w:t xml:space="preserve">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346E4" w:rsidRPr="007346E4">
            <w:rPr>
              <w:noProof/>
              <w:sz w:val="13"/>
            </w:rPr>
            <w:t>2</w:t>
          </w:r>
          <w:r>
            <w:rPr>
              <w:noProof/>
              <w:sz w:val="13"/>
            </w:rPr>
            <w:fldChar w:fldCharType="end"/>
          </w:r>
          <w:r w:rsidRPr="00FB704F">
            <w:rPr>
              <w:sz w:val="13"/>
            </w:rPr>
            <w:t xml:space="preserve"> </w:t>
          </w:r>
          <w:bookmarkStart w:id="2" w:name="lof_next"/>
          <w:r w:rsidRPr="00FB704F">
            <w:rPr>
              <w:sz w:val="13"/>
            </w:rPr>
            <w:t>van</w:t>
          </w:r>
          <w:bookmarkEnd w:id="2"/>
          <w:r w:rsidRPr="00FB704F">
            <w:rPr>
              <w:sz w:val="13"/>
            </w:rPr>
            <w:t xml:space="preserve"> </w:t>
          </w:r>
          <w:fldSimple w:instr=" NUMPAGES   \* MERGEFORMAT ">
            <w:r w:rsidR="007346E4" w:rsidRPr="007346E4">
              <w:rPr>
                <w:noProof/>
                <w:sz w:val="13"/>
              </w:rPr>
              <w:t>2</w:t>
            </w:r>
          </w:fldSimple>
        </w:p>
      </w:tc>
      <w:tc>
        <w:tcPr>
          <w:tcW w:w="2340" w:type="dxa"/>
          <w:tcMar>
            <w:left w:w="240" w:type="dxa"/>
          </w:tcMar>
        </w:tcPr>
        <w:p w:rsidR="002B2EAD" w:rsidRPr="00FB704F" w:rsidRDefault="002B2EAD" w:rsidP="006678DE">
          <w:pPr>
            <w:pStyle w:val="Voettekst"/>
            <w:spacing w:line="180" w:lineRule="atLeast"/>
            <w:rPr>
              <w:b/>
              <w:smallCaps/>
              <w:sz w:val="16"/>
            </w:rPr>
          </w:pPr>
          <w:bookmarkStart w:id="3" w:name="classif_type_next1"/>
          <w:bookmarkEnd w:id="3"/>
        </w:p>
      </w:tc>
    </w:tr>
  </w:tbl>
  <w:p w:rsidR="002B2EAD" w:rsidRPr="005A4F78" w:rsidRDefault="002B2EAD" w:rsidP="006678DE">
    <w:pPr>
      <w:pStyle w:val="Voettekst"/>
      <w:spacing w:line="180" w:lineRule="exact"/>
    </w:pPr>
  </w:p>
  <w:p w:rsidR="002B2EAD" w:rsidRPr="005A4F78" w:rsidRDefault="002B2EAD" w:rsidP="006678D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484"/>
      <w:gridCol w:w="2268"/>
    </w:tblGrid>
    <w:tr w:rsidR="002B2EAD" w:rsidRPr="005A4F78">
      <w:trPr>
        <w:trHeight w:val="180"/>
      </w:trPr>
      <w:tc>
        <w:tcPr>
          <w:tcW w:w="7484" w:type="dxa"/>
          <w:vAlign w:val="bottom"/>
        </w:tcPr>
        <w:p w:rsidR="002B2EAD" w:rsidRPr="00FB704F" w:rsidRDefault="002B2EAD" w:rsidP="006678DE">
          <w:pPr>
            <w:pStyle w:val="Voettekst"/>
            <w:spacing w:line="180" w:lineRule="atLeast"/>
            <w:rPr>
              <w:sz w:val="13"/>
            </w:rPr>
          </w:pPr>
          <w:r w:rsidRPr="00FB704F">
            <w:rPr>
              <w:sz w:val="13"/>
            </w:rPr>
            <w:t xml:space="preserve"> </w:t>
          </w:r>
          <w:bookmarkStart w:id="27" w:name="lpage"/>
          <w:r w:rsidRPr="00FB704F">
            <w:rPr>
              <w:sz w:val="13"/>
            </w:rPr>
            <w:t>Pagina</w:t>
          </w:r>
          <w:bookmarkEnd w:id="27"/>
          <w:r w:rsidRPr="00FB704F">
            <w:rPr>
              <w:sz w:val="13"/>
            </w:rPr>
            <w:t xml:space="preserve">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346E4" w:rsidRPr="007346E4">
            <w:rPr>
              <w:noProof/>
              <w:sz w:val="13"/>
            </w:rPr>
            <w:t>1</w:t>
          </w:r>
          <w:r>
            <w:rPr>
              <w:noProof/>
              <w:sz w:val="13"/>
            </w:rPr>
            <w:fldChar w:fldCharType="end"/>
          </w:r>
          <w:r w:rsidRPr="00FB704F">
            <w:rPr>
              <w:sz w:val="13"/>
            </w:rPr>
            <w:t xml:space="preserve"> </w:t>
          </w:r>
          <w:bookmarkStart w:id="28" w:name="lof"/>
          <w:r w:rsidRPr="00FB704F">
            <w:rPr>
              <w:sz w:val="13"/>
            </w:rPr>
            <w:t>van</w:t>
          </w:r>
          <w:bookmarkEnd w:id="28"/>
          <w:r w:rsidRPr="00FB704F">
            <w:rPr>
              <w:sz w:val="13"/>
            </w:rPr>
            <w:t xml:space="preserve"> </w:t>
          </w:r>
          <w:fldSimple w:instr=" NUMPAGES   \* MERGEFORMAT ">
            <w:r w:rsidR="007346E4" w:rsidRPr="007346E4">
              <w:rPr>
                <w:noProof/>
                <w:sz w:val="13"/>
              </w:rPr>
              <w:t>2</w:t>
            </w:r>
          </w:fldSimple>
        </w:p>
      </w:tc>
      <w:tc>
        <w:tcPr>
          <w:tcW w:w="2268" w:type="dxa"/>
          <w:tcMar>
            <w:left w:w="255" w:type="dxa"/>
          </w:tcMar>
        </w:tcPr>
        <w:p w:rsidR="002B2EAD" w:rsidRPr="00FB704F" w:rsidRDefault="002B2EAD" w:rsidP="006678DE">
          <w:pPr>
            <w:pStyle w:val="Voettekst"/>
            <w:spacing w:line="180" w:lineRule="atLeast"/>
            <w:rPr>
              <w:b/>
              <w:smallCaps/>
              <w:sz w:val="16"/>
            </w:rPr>
          </w:pPr>
          <w:bookmarkStart w:id="29" w:name="classif_type1"/>
          <w:bookmarkEnd w:id="29"/>
        </w:p>
      </w:tc>
    </w:tr>
  </w:tbl>
  <w:p w:rsidR="002B2EAD" w:rsidRPr="005A4F78" w:rsidRDefault="002B2EAD" w:rsidP="006678DE">
    <w:pPr>
      <w:pStyle w:val="Voettekst"/>
      <w:spacing w:line="180" w:lineRule="exact"/>
    </w:pPr>
  </w:p>
  <w:p w:rsidR="002B2EAD" w:rsidRPr="005A4F78" w:rsidRDefault="002B2EAD" w:rsidP="006678D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1DB" w:rsidRDefault="007841DB">
      <w:r>
        <w:separator/>
      </w:r>
    </w:p>
  </w:footnote>
  <w:footnote w:type="continuationSeparator" w:id="0">
    <w:p w:rsidR="007841DB" w:rsidRDefault="00784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13"/>
    </w:tblGrid>
    <w:tr w:rsidR="002B2EAD" w:rsidRPr="005A4F78">
      <w:trPr>
        <w:trHeight w:val="2000"/>
      </w:trPr>
      <w:tc>
        <w:tcPr>
          <w:tcW w:w="2013" w:type="dxa"/>
          <w:vAlign w:val="bottom"/>
        </w:tcPr>
        <w:p w:rsidR="002B2EAD" w:rsidRPr="00FB704F" w:rsidRDefault="002B2EAD" w:rsidP="006678DE">
          <w:pPr>
            <w:framePr w:hSpace="180" w:wrap="around" w:vAnchor="text" w:hAnchor="page" w:x="9328" w:y="1"/>
            <w:spacing w:line="180" w:lineRule="atLeast"/>
            <w:rPr>
              <w:b/>
              <w:caps/>
              <w:sz w:val="16"/>
              <w:u w:val="single"/>
            </w:rPr>
          </w:pPr>
        </w:p>
      </w:tc>
    </w:tr>
    <w:tr w:rsidR="002B2EAD" w:rsidRPr="005A4F78">
      <w:trPr>
        <w:trHeight w:val="180"/>
      </w:trPr>
      <w:tc>
        <w:tcPr>
          <w:tcW w:w="2013" w:type="dxa"/>
        </w:tcPr>
        <w:p w:rsidR="002B2EAD" w:rsidRPr="00FB704F" w:rsidRDefault="002B2EAD" w:rsidP="006678DE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</w:p>
      </w:tc>
    </w:tr>
    <w:tr w:rsidR="002B2EAD" w:rsidRPr="005A4F78">
      <w:trPr>
        <w:trHeight w:val="270"/>
      </w:trPr>
      <w:tc>
        <w:tcPr>
          <w:tcW w:w="2013" w:type="dxa"/>
        </w:tcPr>
        <w:p w:rsidR="002B2EAD" w:rsidRPr="00FB704F" w:rsidRDefault="002B2EAD" w:rsidP="006678DE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2B2EAD" w:rsidRPr="005A4F78">
      <w:trPr>
        <w:trHeight w:val="450"/>
      </w:trPr>
      <w:tc>
        <w:tcPr>
          <w:tcW w:w="2013" w:type="dxa"/>
        </w:tcPr>
        <w:p w:rsidR="002B2EAD" w:rsidRPr="00FB704F" w:rsidRDefault="002B2EAD" w:rsidP="006678DE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0" w:name="date_next"/>
          <w:bookmarkEnd w:id="0"/>
        </w:p>
      </w:tc>
    </w:tr>
    <w:tr w:rsidR="002B2EAD" w:rsidRPr="005A4F78">
      <w:trPr>
        <w:trHeight w:val="450"/>
      </w:trPr>
      <w:tc>
        <w:tcPr>
          <w:tcW w:w="2013" w:type="dxa"/>
        </w:tcPr>
        <w:p w:rsidR="002B2EAD" w:rsidRPr="00FB704F" w:rsidRDefault="002B2EAD" w:rsidP="006678DE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</w:tbl>
  <w:p w:rsidR="002B2EAD" w:rsidRPr="005A4F78" w:rsidRDefault="002B2EAD" w:rsidP="006678D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40"/>
    </w:tblGrid>
    <w:tr w:rsidR="002B2EAD" w:rsidRPr="005A4F78" w:rsidTr="00B452D3">
      <w:trPr>
        <w:trHeight w:val="810"/>
      </w:trPr>
      <w:tc>
        <w:tcPr>
          <w:tcW w:w="2040" w:type="dxa"/>
          <w:vAlign w:val="bottom"/>
        </w:tcPr>
        <w:p w:rsidR="002B2EAD" w:rsidRPr="00FB704F" w:rsidRDefault="002B2EAD" w:rsidP="006678DE">
          <w:pPr>
            <w:framePr w:hSpace="180" w:wrap="around" w:vAnchor="text" w:hAnchor="page" w:x="9328" w:y="1"/>
            <w:spacing w:line="180" w:lineRule="atLeast"/>
            <w:rPr>
              <w:b/>
              <w:smallCaps/>
              <w:sz w:val="16"/>
            </w:rPr>
          </w:pPr>
        </w:p>
      </w:tc>
    </w:tr>
    <w:tr w:rsidR="002B2EAD" w:rsidRPr="005A4F78" w:rsidTr="00B452D3">
      <w:trPr>
        <w:trHeight w:val="2043"/>
      </w:trPr>
      <w:tc>
        <w:tcPr>
          <w:tcW w:w="2040" w:type="dxa"/>
          <w:vAlign w:val="bottom"/>
        </w:tcPr>
        <w:p w:rsidR="002B2EAD" w:rsidRPr="00FB704F" w:rsidRDefault="002B2EAD" w:rsidP="006678DE">
          <w:pPr>
            <w:framePr w:hSpace="180" w:wrap="around" w:vAnchor="text" w:hAnchor="page" w:x="9328" w:y="1"/>
            <w:spacing w:line="180" w:lineRule="atLeast"/>
            <w:rPr>
              <w:b/>
              <w:caps/>
              <w:sz w:val="16"/>
              <w:u w:val="single"/>
            </w:rPr>
          </w:pPr>
        </w:p>
      </w:tc>
    </w:tr>
    <w:tr w:rsidR="002B2EAD" w:rsidRPr="005A4F78" w:rsidTr="00B452D3">
      <w:trPr>
        <w:trHeight w:val="184"/>
      </w:trPr>
      <w:tc>
        <w:tcPr>
          <w:tcW w:w="2040" w:type="dxa"/>
        </w:tcPr>
        <w:p w:rsidR="002B2EAD" w:rsidRPr="00FB704F" w:rsidRDefault="002B2EAD" w:rsidP="006678DE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  <w:r w:rsidRPr="00FB704F">
            <w:rPr>
              <w:b/>
              <w:sz w:val="13"/>
            </w:rPr>
            <w:t>Ministerie van Defensie</w:t>
          </w:r>
        </w:p>
      </w:tc>
    </w:tr>
    <w:tr w:rsidR="002B2EAD" w:rsidRPr="005A4F78" w:rsidTr="00B452D3">
      <w:trPr>
        <w:trHeight w:hRule="exact" w:val="92"/>
      </w:trPr>
      <w:tc>
        <w:tcPr>
          <w:tcW w:w="2040" w:type="dxa"/>
        </w:tcPr>
        <w:p w:rsidR="002B2EAD" w:rsidRPr="00FB704F" w:rsidRDefault="002B2EAD" w:rsidP="006678DE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2B2EAD" w:rsidRPr="005A4F78" w:rsidTr="00B452D3">
      <w:trPr>
        <w:trHeight w:val="184"/>
      </w:trPr>
      <w:tc>
        <w:tcPr>
          <w:tcW w:w="2040" w:type="dxa"/>
        </w:tcPr>
        <w:p w:rsidR="002B2EAD" w:rsidRPr="00FB704F" w:rsidRDefault="002B2EAD" w:rsidP="006678DE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4" w:name="visit_address"/>
          <w:r w:rsidRPr="00FB704F">
            <w:rPr>
              <w:sz w:val="13"/>
            </w:rPr>
            <w:t>Plein 4</w:t>
          </w:r>
          <w:bookmarkEnd w:id="4"/>
        </w:p>
      </w:tc>
    </w:tr>
    <w:tr w:rsidR="002B2EAD" w:rsidRPr="005A4F78" w:rsidTr="00B452D3">
      <w:trPr>
        <w:trHeight w:val="184"/>
      </w:trPr>
      <w:tc>
        <w:tcPr>
          <w:tcW w:w="2040" w:type="dxa"/>
        </w:tcPr>
        <w:p w:rsidR="002B2EAD" w:rsidRPr="00FB704F" w:rsidRDefault="002B2EAD" w:rsidP="006678DE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5" w:name="mpc"/>
          <w:r w:rsidRPr="00FB704F">
            <w:rPr>
              <w:sz w:val="13"/>
            </w:rPr>
            <w:t>MPC 58 B</w:t>
          </w:r>
          <w:bookmarkEnd w:id="5"/>
        </w:p>
      </w:tc>
    </w:tr>
    <w:tr w:rsidR="002B2EAD" w:rsidRPr="005A4F78" w:rsidTr="00B452D3">
      <w:trPr>
        <w:trHeight w:val="184"/>
      </w:trPr>
      <w:tc>
        <w:tcPr>
          <w:tcW w:w="2040" w:type="dxa"/>
        </w:tcPr>
        <w:p w:rsidR="002B2EAD" w:rsidRPr="00FB704F" w:rsidRDefault="002B2EAD" w:rsidP="006678DE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6" w:name="postal_address"/>
          <w:r w:rsidRPr="00FB704F">
            <w:rPr>
              <w:sz w:val="13"/>
            </w:rPr>
            <w:t>Postbus 20701</w:t>
          </w:r>
          <w:bookmarkEnd w:id="6"/>
        </w:p>
      </w:tc>
    </w:tr>
    <w:tr w:rsidR="002B2EAD" w:rsidRPr="005A4F78" w:rsidTr="00B452D3">
      <w:trPr>
        <w:trHeight w:val="184"/>
      </w:trPr>
      <w:tc>
        <w:tcPr>
          <w:tcW w:w="2040" w:type="dxa"/>
        </w:tcPr>
        <w:p w:rsidR="002B2EAD" w:rsidRPr="00FB704F" w:rsidRDefault="002B2EAD" w:rsidP="006678DE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7" w:name="postcode"/>
          <w:r w:rsidRPr="00FB704F">
            <w:rPr>
              <w:sz w:val="13"/>
            </w:rPr>
            <w:t>2500 ES</w:t>
          </w:r>
          <w:bookmarkEnd w:id="7"/>
          <w:r w:rsidRPr="00FB704F">
            <w:rPr>
              <w:sz w:val="13"/>
            </w:rPr>
            <w:t xml:space="preserve"> </w:t>
          </w:r>
          <w:bookmarkStart w:id="8" w:name="place"/>
          <w:r w:rsidRPr="00FB704F">
            <w:rPr>
              <w:sz w:val="13"/>
            </w:rPr>
            <w:t>Den Haag</w:t>
          </w:r>
          <w:bookmarkEnd w:id="8"/>
        </w:p>
      </w:tc>
    </w:tr>
    <w:bookmarkStart w:id="9" w:name="www"/>
    <w:tr w:rsidR="002B2EAD" w:rsidRPr="005A4F78" w:rsidTr="00B452D3">
      <w:trPr>
        <w:trHeight w:val="184"/>
      </w:trPr>
      <w:tc>
        <w:tcPr>
          <w:tcW w:w="2040" w:type="dxa"/>
        </w:tcPr>
        <w:p w:rsidR="002B2EAD" w:rsidRPr="00FB704F" w:rsidRDefault="002B2EAD" w:rsidP="006678DE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r w:rsidRPr="00FB704F">
            <w:rPr>
              <w:sz w:val="13"/>
            </w:rPr>
            <w:fldChar w:fldCharType="begin"/>
          </w:r>
          <w:r w:rsidRPr="00FB704F">
            <w:rPr>
              <w:sz w:val="13"/>
            </w:rPr>
            <w:instrText xml:space="preserve"> HYPERLINK "http://www.defensie.nl" </w:instrText>
          </w:r>
          <w:r w:rsidRPr="00FB704F">
            <w:rPr>
              <w:sz w:val="13"/>
            </w:rPr>
            <w:fldChar w:fldCharType="separate"/>
          </w:r>
          <w:r w:rsidRPr="00FB704F">
            <w:rPr>
              <w:rStyle w:val="Hyperlink"/>
              <w:sz w:val="13"/>
            </w:rPr>
            <w:t>www.defensie.nl</w:t>
          </w:r>
          <w:bookmarkEnd w:id="9"/>
          <w:r w:rsidRPr="00FB704F">
            <w:rPr>
              <w:sz w:val="13"/>
            </w:rPr>
            <w:fldChar w:fldCharType="end"/>
          </w:r>
        </w:p>
      </w:tc>
    </w:tr>
    <w:tr w:rsidR="002B2EAD" w:rsidRPr="005A4F78" w:rsidTr="00B452D3">
      <w:trPr>
        <w:trHeight w:hRule="exact" w:val="92"/>
      </w:trPr>
      <w:tc>
        <w:tcPr>
          <w:tcW w:w="2040" w:type="dxa"/>
        </w:tcPr>
        <w:p w:rsidR="002B2EAD" w:rsidRPr="00FB704F" w:rsidRDefault="002B2EAD" w:rsidP="006678DE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2B2EAD" w:rsidRPr="005A4F78" w:rsidTr="00B452D3">
      <w:trPr>
        <w:trHeight w:val="184"/>
      </w:trPr>
      <w:tc>
        <w:tcPr>
          <w:tcW w:w="2040" w:type="dxa"/>
        </w:tcPr>
        <w:p w:rsidR="002B2EAD" w:rsidRPr="00FB704F" w:rsidRDefault="002B2EAD" w:rsidP="006678DE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</w:p>
      </w:tc>
    </w:tr>
    <w:tr w:rsidR="002B2EAD" w:rsidRPr="005A4F78" w:rsidTr="00B452D3">
      <w:trPr>
        <w:trHeight w:val="184"/>
      </w:trPr>
      <w:tc>
        <w:tcPr>
          <w:tcW w:w="2040" w:type="dxa"/>
        </w:tcPr>
        <w:p w:rsidR="002B2EAD" w:rsidRPr="00FB704F" w:rsidRDefault="002B2EAD" w:rsidP="006678DE">
          <w:pPr>
            <w:framePr w:hSpace="180" w:wrap="around" w:vAnchor="text" w:hAnchor="page" w:x="9328" w:y="1"/>
            <w:spacing w:line="90" w:lineRule="exact"/>
            <w:rPr>
              <w:sz w:val="13"/>
            </w:rPr>
          </w:pPr>
        </w:p>
      </w:tc>
    </w:tr>
    <w:tr w:rsidR="002B2EAD" w:rsidRPr="005A4F78" w:rsidTr="00B452D3">
      <w:trPr>
        <w:trHeight w:val="184"/>
      </w:trPr>
      <w:tc>
        <w:tcPr>
          <w:tcW w:w="2040" w:type="dxa"/>
        </w:tcPr>
        <w:p w:rsidR="002B2EAD" w:rsidRPr="00FB704F" w:rsidRDefault="002B2EAD" w:rsidP="006678DE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2B2EAD" w:rsidRPr="005A4F78" w:rsidTr="00B452D3">
      <w:trPr>
        <w:trHeight w:val="184"/>
      </w:trPr>
      <w:tc>
        <w:tcPr>
          <w:tcW w:w="2040" w:type="dxa"/>
        </w:tcPr>
        <w:p w:rsidR="002B2EAD" w:rsidRPr="00FB704F" w:rsidRDefault="002B2EAD" w:rsidP="006678DE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2B2EAD" w:rsidRPr="005A4F78" w:rsidTr="00B452D3">
      <w:trPr>
        <w:trHeight w:val="184"/>
      </w:trPr>
      <w:tc>
        <w:tcPr>
          <w:tcW w:w="2040" w:type="dxa"/>
        </w:tcPr>
        <w:p w:rsidR="002B2EAD" w:rsidRPr="00FB704F" w:rsidRDefault="002B2EAD" w:rsidP="006678DE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10" w:name="lmobile"/>
          <w:bookmarkEnd w:id="10"/>
        </w:p>
      </w:tc>
    </w:tr>
    <w:tr w:rsidR="002B2EAD" w:rsidRPr="005A4F78" w:rsidTr="00B452D3">
      <w:trPr>
        <w:trHeight w:hRule="exact" w:val="276"/>
      </w:trPr>
      <w:tc>
        <w:tcPr>
          <w:tcW w:w="2040" w:type="dxa"/>
        </w:tcPr>
        <w:p w:rsidR="002B2EAD" w:rsidRPr="00FB704F" w:rsidRDefault="002B2EAD" w:rsidP="006678DE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</w:p>
      </w:tc>
    </w:tr>
    <w:tr w:rsidR="002B2EAD" w:rsidRPr="005A4F78" w:rsidTr="00B452D3">
      <w:trPr>
        <w:trHeight w:val="460"/>
      </w:trPr>
      <w:tc>
        <w:tcPr>
          <w:tcW w:w="2040" w:type="dxa"/>
        </w:tcPr>
        <w:p w:rsidR="002B2EAD" w:rsidRPr="00FB704F" w:rsidRDefault="002B2EAD" w:rsidP="006678DE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  <w:bookmarkStart w:id="11" w:name="lour_ref"/>
          <w:r w:rsidRPr="00FB704F">
            <w:rPr>
              <w:b/>
              <w:sz w:val="13"/>
            </w:rPr>
            <w:t>Onze referentie</w:t>
          </w:r>
          <w:bookmarkEnd w:id="11"/>
        </w:p>
        <w:p w:rsidR="002B2EAD" w:rsidRPr="00D21EF2" w:rsidRDefault="002B2EAD" w:rsidP="00573CD9">
          <w:pPr>
            <w:framePr w:hSpace="180" w:wrap="around" w:vAnchor="text" w:hAnchor="page" w:x="9328" w:y="1"/>
            <w:spacing w:line="180" w:lineRule="atLeast"/>
            <w:rPr>
              <w:sz w:val="13"/>
              <w:lang w:val="en-US"/>
            </w:rPr>
          </w:pPr>
          <w:r>
            <w:rPr>
              <w:sz w:val="13"/>
              <w:lang w:val="en-US"/>
            </w:rPr>
            <w:t>BS2016033527</w:t>
          </w:r>
        </w:p>
      </w:tc>
    </w:tr>
    <w:tr w:rsidR="002B2EAD" w:rsidRPr="005A4F78" w:rsidTr="00B452D3">
      <w:trPr>
        <w:trHeight w:val="460"/>
      </w:trPr>
      <w:tc>
        <w:tcPr>
          <w:tcW w:w="2040" w:type="dxa"/>
        </w:tcPr>
        <w:p w:rsidR="002B2EAD" w:rsidRPr="00FB704F" w:rsidRDefault="002B2EAD" w:rsidP="006678DE">
          <w:pPr>
            <w:framePr w:hSpace="180" w:wrap="around" w:vAnchor="text" w:hAnchor="page" w:x="9328" w:y="1"/>
            <w:spacing w:line="180" w:lineRule="atLeast"/>
            <w:rPr>
              <w:i/>
              <w:sz w:val="13"/>
            </w:rPr>
          </w:pPr>
          <w:bookmarkStart w:id="12" w:name="lyour_ref"/>
          <w:bookmarkStart w:id="13" w:name="lby_intervention"/>
          <w:bookmarkStart w:id="14" w:name="ldealt_with_by"/>
          <w:bookmarkStart w:id="15" w:name="ldefined_by"/>
          <w:bookmarkStart w:id="16" w:name="lnum_pages_appendixes"/>
          <w:bookmarkStart w:id="17" w:name="lspecimen"/>
          <w:bookmarkStart w:id="18" w:name="return_text"/>
          <w:bookmarkEnd w:id="12"/>
          <w:bookmarkEnd w:id="13"/>
          <w:bookmarkEnd w:id="14"/>
          <w:bookmarkEnd w:id="15"/>
          <w:bookmarkEnd w:id="16"/>
          <w:bookmarkEnd w:id="17"/>
          <w:r w:rsidRPr="00FB704F">
            <w:rPr>
              <w:i/>
              <w:sz w:val="13"/>
            </w:rPr>
            <w:t>Bij beantwoording datum, onze referentie en betreft vermelden.</w:t>
          </w:r>
          <w:bookmarkEnd w:id="18"/>
        </w:p>
      </w:tc>
    </w:tr>
  </w:tbl>
  <w:p w:rsidR="002B2EAD" w:rsidRPr="000C07CE" w:rsidRDefault="002B2EAD" w:rsidP="000C07CE">
    <w:pPr>
      <w:rPr>
        <w:vanish/>
      </w:rPr>
    </w:pPr>
    <w:bookmarkStart w:id="19" w:name="logo"/>
    <w:bookmarkEnd w:id="19"/>
  </w:p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0"/>
      <w:gridCol w:w="2815"/>
    </w:tblGrid>
    <w:tr w:rsidR="002B2EAD" w:rsidRPr="005A4F78">
      <w:trPr>
        <w:trHeight w:val="2268"/>
      </w:trPr>
      <w:tc>
        <w:tcPr>
          <w:tcW w:w="737" w:type="dxa"/>
        </w:tcPr>
        <w:p w:rsidR="002B2EAD" w:rsidRPr="005A4F78" w:rsidRDefault="002B2EAD" w:rsidP="006678DE">
          <w:pPr>
            <w:framePr w:hSpace="180" w:wrap="around" w:vAnchor="page" w:hAnchor="page" w:x="5529" w:y="1"/>
          </w:pPr>
          <w:r>
            <w:rPr>
              <w:noProof/>
              <w:lang w:eastAsia="nl-NL"/>
            </w:rPr>
            <w:drawing>
              <wp:inline distT="0" distB="0" distL="0" distR="0" wp14:anchorId="34B14D32" wp14:editId="10EB4132">
                <wp:extent cx="466725" cy="1571625"/>
                <wp:effectExtent l="19050" t="0" r="9525" b="0"/>
                <wp:docPr id="3" name="Afbeelding 3" descr="C:\Users\u00r7t3\AppData\Local\Microsoft\Windows\Program Files\Defensie\Logos\RO_BEELDMERK_Briefinprint_n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00r7t3\AppData\Local\Microsoft\Windows\Program Files\Defensie\Logos\RO_BEELDMERK_Briefinprint_n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5" w:type="dxa"/>
        </w:tcPr>
        <w:p w:rsidR="002B2EAD" w:rsidRPr="005A4F78" w:rsidRDefault="002B2EAD" w:rsidP="006678DE">
          <w:pPr>
            <w:framePr w:hSpace="180" w:wrap="around" w:vAnchor="page" w:hAnchor="page" w:x="5529" w:y="1"/>
          </w:pPr>
          <w:bookmarkStart w:id="20" w:name="logo_mark"/>
          <w:bookmarkEnd w:id="20"/>
          <w:r>
            <w:rPr>
              <w:noProof/>
              <w:lang w:eastAsia="nl-NL"/>
            </w:rPr>
            <w:drawing>
              <wp:anchor distT="0" distB="0" distL="114300" distR="114300" simplePos="0" relativeHeight="251657216" behindDoc="1" locked="0" layoutInCell="1" allowOverlap="1" wp14:anchorId="2C30E053" wp14:editId="6A1A9CBA">
                <wp:simplePos x="0" y="0"/>
                <wp:positionH relativeFrom="column">
                  <wp:posOffset>0</wp:posOffset>
                </wp:positionH>
                <wp:positionV relativeFrom="paragraph">
                  <wp:posOffset>-190500</wp:posOffset>
                </wp:positionV>
                <wp:extent cx="2340610" cy="1583690"/>
                <wp:effectExtent l="19050" t="0" r="2540" b="0"/>
                <wp:wrapNone/>
                <wp:docPr id="4" name="Afbeelding 1" descr="RO_D_Woordbeeld_Briefinprint_n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 descr="RO_D_Woordbeeld_Briefinprint_n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0610" cy="1583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2B2EAD" w:rsidRPr="000C07CE" w:rsidRDefault="002B2EAD" w:rsidP="000C07CE">
    <w:pPr>
      <w:rPr>
        <w:vanish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69"/>
      <w:gridCol w:w="6204"/>
    </w:tblGrid>
    <w:tr w:rsidR="002B2EAD" w:rsidRPr="005A4F78">
      <w:trPr>
        <w:trHeight w:val="2323"/>
      </w:trPr>
      <w:tc>
        <w:tcPr>
          <w:tcW w:w="7273" w:type="dxa"/>
          <w:gridSpan w:val="2"/>
        </w:tcPr>
        <w:p w:rsidR="002B2EAD" w:rsidRPr="005A4F78" w:rsidRDefault="002B2EAD" w:rsidP="006678DE">
          <w:pPr>
            <w:pStyle w:val="Koptekst"/>
          </w:pPr>
        </w:p>
      </w:tc>
    </w:tr>
    <w:tr w:rsidR="002B2EAD" w:rsidRPr="00C50E7B">
      <w:trPr>
        <w:trHeight w:val="308"/>
      </w:trPr>
      <w:tc>
        <w:tcPr>
          <w:tcW w:w="7273" w:type="dxa"/>
          <w:gridSpan w:val="2"/>
        </w:tcPr>
        <w:p w:rsidR="002B2EAD" w:rsidRPr="0081162C" w:rsidRDefault="002B2EAD" w:rsidP="006678DE">
          <w:pPr>
            <w:pStyle w:val="Koptekst"/>
            <w:spacing w:line="180" w:lineRule="atLeast"/>
            <w:rPr>
              <w:sz w:val="13"/>
              <w:lang w:val="fr-FR"/>
            </w:rPr>
          </w:pPr>
          <w:bookmarkStart w:id="21" w:name="return_address"/>
          <w:r w:rsidRPr="0081162C">
            <w:rPr>
              <w:sz w:val="13"/>
              <w:lang w:val="fr-FR"/>
            </w:rPr>
            <w:t xml:space="preserve">&gt; </w:t>
          </w:r>
          <w:proofErr w:type="spellStart"/>
          <w:r w:rsidRPr="0081162C">
            <w:rPr>
              <w:sz w:val="13"/>
              <w:lang w:val="fr-FR"/>
            </w:rPr>
            <w:t>Retouradres</w:t>
          </w:r>
          <w:proofErr w:type="spellEnd"/>
          <w:r w:rsidRPr="0081162C">
            <w:rPr>
              <w:sz w:val="13"/>
              <w:lang w:val="fr-FR"/>
            </w:rPr>
            <w:t xml:space="preserve"> </w:t>
          </w:r>
          <w:proofErr w:type="spellStart"/>
          <w:r w:rsidRPr="0081162C">
            <w:rPr>
              <w:sz w:val="13"/>
              <w:lang w:val="fr-FR"/>
            </w:rPr>
            <w:t>Postbus</w:t>
          </w:r>
          <w:proofErr w:type="spellEnd"/>
          <w:r w:rsidRPr="0081162C">
            <w:rPr>
              <w:sz w:val="13"/>
              <w:lang w:val="fr-FR"/>
            </w:rPr>
            <w:t xml:space="preserve"> 20701 2500 ES Den Haag</w:t>
          </w:r>
          <w:bookmarkEnd w:id="21"/>
        </w:p>
      </w:tc>
    </w:tr>
    <w:tr w:rsidR="002B2EAD" w:rsidRPr="005A4F78">
      <w:trPr>
        <w:trHeight w:val="2776"/>
      </w:trPr>
      <w:tc>
        <w:tcPr>
          <w:tcW w:w="7273" w:type="dxa"/>
          <w:gridSpan w:val="2"/>
        </w:tcPr>
        <w:p w:rsidR="002B2EAD" w:rsidRPr="005A4F78" w:rsidRDefault="002B2EAD" w:rsidP="006678DE">
          <w:pPr>
            <w:pStyle w:val="Koptekst"/>
          </w:pPr>
          <w:bookmarkStart w:id="22" w:name="to"/>
          <w:r w:rsidRPr="005A4F78">
            <w:t>de Voorzitter van de Tweede Kamer</w:t>
          </w:r>
        </w:p>
        <w:p w:rsidR="002B2EAD" w:rsidRPr="005A4F78" w:rsidRDefault="002B2EAD" w:rsidP="006678DE">
          <w:pPr>
            <w:pStyle w:val="Koptekst"/>
          </w:pPr>
          <w:r w:rsidRPr="005A4F78">
            <w:t>der Staten-Generaal</w:t>
          </w:r>
        </w:p>
        <w:p w:rsidR="002B2EAD" w:rsidRPr="005A4F78" w:rsidRDefault="002B2EAD" w:rsidP="006678DE">
          <w:pPr>
            <w:pStyle w:val="Koptekst"/>
          </w:pPr>
          <w:r w:rsidRPr="005A4F78">
            <w:t>Plein 2</w:t>
          </w:r>
        </w:p>
        <w:p w:rsidR="002B2EAD" w:rsidRPr="005A4F78" w:rsidRDefault="002B2EAD" w:rsidP="006678DE">
          <w:pPr>
            <w:pStyle w:val="Koptekst"/>
          </w:pPr>
          <w:r w:rsidRPr="005A4F78">
            <w:t>2511 CR Den Haag</w:t>
          </w:r>
          <w:bookmarkEnd w:id="22"/>
        </w:p>
      </w:tc>
    </w:tr>
    <w:tr w:rsidR="002B2EAD" w:rsidRPr="005A4F78">
      <w:trPr>
        <w:trHeight w:val="231"/>
      </w:trPr>
      <w:tc>
        <w:tcPr>
          <w:tcW w:w="1069" w:type="dxa"/>
        </w:tcPr>
        <w:p w:rsidR="002B2EAD" w:rsidRPr="005A4F78" w:rsidRDefault="002B2EAD" w:rsidP="006678DE">
          <w:pPr>
            <w:pStyle w:val="Koptekst"/>
            <w:tabs>
              <w:tab w:val="clear" w:pos="4536"/>
              <w:tab w:val="clear" w:pos="9072"/>
              <w:tab w:val="right" w:pos="1100"/>
            </w:tabs>
          </w:pPr>
          <w:bookmarkStart w:id="23" w:name="ldate"/>
          <w:r w:rsidRPr="005A4F78">
            <w:t>Datum</w:t>
          </w:r>
          <w:bookmarkEnd w:id="23"/>
        </w:p>
      </w:tc>
      <w:tc>
        <w:tcPr>
          <w:tcW w:w="6204" w:type="dxa"/>
        </w:tcPr>
        <w:p w:rsidR="002B2EAD" w:rsidRPr="00964F92" w:rsidRDefault="00CE127B" w:rsidP="00E14081">
          <w:pPr>
            <w:pStyle w:val="Koptekst"/>
            <w:tabs>
              <w:tab w:val="clear" w:pos="4536"/>
              <w:tab w:val="clear" w:pos="9072"/>
              <w:tab w:val="right" w:pos="1100"/>
            </w:tabs>
          </w:pPr>
          <w:bookmarkStart w:id="24" w:name="date"/>
          <w:bookmarkEnd w:id="24"/>
          <w:r>
            <w:t>6 december 2016</w:t>
          </w:r>
        </w:p>
      </w:tc>
    </w:tr>
    <w:tr w:rsidR="002B2EAD" w:rsidRPr="005A4F78">
      <w:trPr>
        <w:trHeight w:val="231"/>
      </w:trPr>
      <w:tc>
        <w:tcPr>
          <w:tcW w:w="1069" w:type="dxa"/>
        </w:tcPr>
        <w:p w:rsidR="002B2EAD" w:rsidRPr="005A4F78" w:rsidRDefault="002B2EAD" w:rsidP="006678DE">
          <w:pPr>
            <w:pStyle w:val="Koptekst"/>
            <w:tabs>
              <w:tab w:val="clear" w:pos="4536"/>
              <w:tab w:val="clear" w:pos="9072"/>
              <w:tab w:val="left" w:pos="1100"/>
            </w:tabs>
          </w:pPr>
          <w:bookmarkStart w:id="25" w:name="lsubject"/>
          <w:proofErr w:type="gramStart"/>
          <w:r w:rsidRPr="005A4F78">
            <w:t>Betreft</w:t>
          </w:r>
          <w:bookmarkEnd w:id="25"/>
          <w:proofErr w:type="gramEnd"/>
        </w:p>
      </w:tc>
      <w:tc>
        <w:tcPr>
          <w:tcW w:w="6204" w:type="dxa"/>
        </w:tcPr>
        <w:p w:rsidR="002B2EAD" w:rsidRPr="00964F92" w:rsidRDefault="002B2EAD" w:rsidP="00452FC0">
          <w:pPr>
            <w:pStyle w:val="Koptekst"/>
            <w:tabs>
              <w:tab w:val="left" w:pos="1100"/>
            </w:tabs>
          </w:pPr>
          <w:r>
            <w:t>Aanpassing voorziening AOW-gat</w:t>
          </w:r>
        </w:p>
      </w:tc>
    </w:tr>
    <w:tr w:rsidR="002B2EAD" w:rsidRPr="005A4F78">
      <w:trPr>
        <w:trHeight w:val="925"/>
      </w:trPr>
      <w:tc>
        <w:tcPr>
          <w:tcW w:w="7273" w:type="dxa"/>
          <w:gridSpan w:val="2"/>
          <w:vAlign w:val="bottom"/>
        </w:tcPr>
        <w:p w:rsidR="002B2EAD" w:rsidRPr="005A4F78" w:rsidRDefault="002B2EAD" w:rsidP="006678DE">
          <w:pPr>
            <w:pStyle w:val="Koptekst"/>
          </w:pPr>
          <w:bookmarkStart w:id="26" w:name="opening"/>
          <w:bookmarkEnd w:id="26"/>
        </w:p>
      </w:tc>
    </w:tr>
  </w:tbl>
  <w:p w:rsidR="002B2EAD" w:rsidRPr="005A4F78" w:rsidRDefault="002B2EAD" w:rsidP="006678DE">
    <w:pPr>
      <w:pStyle w:val="Koptekst"/>
      <w:tabs>
        <w:tab w:val="clear" w:pos="4536"/>
        <w:tab w:val="clear" w:pos="9072"/>
        <w:tab w:val="left" w:pos="1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1FE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7A9121B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918164B"/>
    <w:multiLevelType w:val="hybridMultilevel"/>
    <w:tmpl w:val="C6C635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B7EF9"/>
    <w:multiLevelType w:val="hybridMultilevel"/>
    <w:tmpl w:val="CC546B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7483A"/>
    <w:multiLevelType w:val="hybridMultilevel"/>
    <w:tmpl w:val="2D9061DA"/>
    <w:lvl w:ilvl="0" w:tplc="4E6C14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5A3DD1"/>
    <w:multiLevelType w:val="hybridMultilevel"/>
    <w:tmpl w:val="921817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80532"/>
    <w:multiLevelType w:val="hybridMultilevel"/>
    <w:tmpl w:val="B350B76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857B9"/>
    <w:multiLevelType w:val="multilevel"/>
    <w:tmpl w:val="D3B8BA52"/>
    <w:lvl w:ilvl="0">
      <w:start w:val="1"/>
      <w:numFmt w:val="decimal"/>
      <w:lvlText w:val="%1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26"/>
        </w:tabs>
        <w:ind w:left="2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6"/>
        </w:tabs>
        <w:ind w:left="2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"/>
        </w:tabs>
        <w:ind w:left="2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"/>
        </w:tabs>
        <w:ind w:left="26"/>
      </w:pPr>
      <w:rPr>
        <w:rFonts w:cs="Times New Roman" w:hint="default"/>
      </w:rPr>
    </w:lvl>
  </w:abstractNum>
  <w:abstractNum w:abstractNumId="8" w15:restartNumberingAfterBreak="0">
    <w:nsid w:val="216859BE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26B82609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27D54AA0"/>
    <w:multiLevelType w:val="hybridMultilevel"/>
    <w:tmpl w:val="208629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10E9F"/>
    <w:multiLevelType w:val="hybridMultilevel"/>
    <w:tmpl w:val="FC8C44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6304"/>
    <w:multiLevelType w:val="hybridMultilevel"/>
    <w:tmpl w:val="217AAA5E"/>
    <w:lvl w:ilvl="0" w:tplc="A3405A5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7C2DFE"/>
    <w:multiLevelType w:val="hybridMultilevel"/>
    <w:tmpl w:val="49B653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91696"/>
    <w:multiLevelType w:val="hybridMultilevel"/>
    <w:tmpl w:val="49BE69A0"/>
    <w:lvl w:ilvl="0" w:tplc="AA2A8616">
      <w:start w:val="1"/>
      <w:numFmt w:val="decimal"/>
      <w:pStyle w:val="Enumerationwithtext"/>
      <w:lvlText w:val="%1"/>
      <w:lvlJc w:val="left"/>
      <w:pPr>
        <w:tabs>
          <w:tab w:val="num" w:pos="227"/>
        </w:tabs>
        <w:ind w:left="227" w:hanging="227"/>
      </w:pPr>
      <w:rPr>
        <w:rFonts w:ascii="Verdana" w:hAnsi="Verdana" w:cs="Times New Roman" w:hint="default"/>
        <w:b w:val="0"/>
        <w:i w:val="0"/>
        <w:sz w:val="1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97F2872"/>
    <w:multiLevelType w:val="hybridMultilevel"/>
    <w:tmpl w:val="C9AC4D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66CAE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65C512DA"/>
    <w:multiLevelType w:val="multilevel"/>
    <w:tmpl w:val="A27E6562"/>
    <w:lvl w:ilvl="0">
      <w:start w:val="1"/>
      <w:numFmt w:val="decimal"/>
      <w:lvlText w:val="%1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-414"/>
        </w:tabs>
        <w:ind w:left="-414" w:hanging="1134"/>
      </w:pPr>
      <w:rPr>
        <w:rFonts w:ascii="Verdana" w:hAnsi="Verdana" w:cs="Times New Roman" w:hint="default"/>
        <w:b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1134"/>
      </w:pPr>
      <w:rPr>
        <w:rFonts w:ascii="Verdana" w:hAnsi="Verdana" w:cs="Times New Roman" w:hint="default"/>
        <w:b w:val="0"/>
        <w:i/>
        <w:sz w:val="18"/>
      </w:rPr>
    </w:lvl>
    <w:lvl w:ilvl="3">
      <w:start w:val="1"/>
      <w:numFmt w:val="decimal"/>
      <w:lvlText w:val="%1.%2.%3.%4"/>
      <w:lvlJc w:val="left"/>
      <w:pPr>
        <w:tabs>
          <w:tab w:val="num" w:pos="-414"/>
        </w:tabs>
        <w:ind w:left="-414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26"/>
        </w:tabs>
        <w:ind w:left="2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6"/>
        </w:tabs>
        <w:ind w:left="2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"/>
        </w:tabs>
        <w:ind w:left="2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"/>
        </w:tabs>
        <w:ind w:left="26"/>
      </w:pPr>
      <w:rPr>
        <w:rFonts w:cs="Times New Roman" w:hint="default"/>
      </w:rPr>
    </w:lvl>
  </w:abstractNum>
  <w:abstractNum w:abstractNumId="18" w15:restartNumberingAfterBreak="0">
    <w:nsid w:val="70105363"/>
    <w:multiLevelType w:val="hybridMultilevel"/>
    <w:tmpl w:val="65F4CFFE"/>
    <w:lvl w:ilvl="0" w:tplc="20D84BA4">
      <w:start w:val="1"/>
      <w:numFmt w:val="bullet"/>
      <w:pStyle w:val="Indentedenumerationwithtex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b w:val="0"/>
        <w:i w:val="0"/>
        <w:position w:val="0"/>
        <w:sz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70BC9"/>
    <w:multiLevelType w:val="hybridMultilevel"/>
    <w:tmpl w:val="FF26EA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11478"/>
    <w:multiLevelType w:val="hybridMultilevel"/>
    <w:tmpl w:val="071E52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31AC6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79A56F5F"/>
    <w:multiLevelType w:val="multilevel"/>
    <w:tmpl w:val="A6EE7782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 w:val="0"/>
        <w:i w:val="0"/>
        <w:sz w:val="24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/>
        <w:i w:val="0"/>
        <w:sz w:val="18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 w:val="0"/>
        <w:i/>
        <w:sz w:val="18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-694"/>
        </w:tabs>
        <w:ind w:left="-69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694"/>
        </w:tabs>
        <w:ind w:left="-69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694"/>
        </w:tabs>
        <w:ind w:left="-69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94"/>
        </w:tabs>
        <w:ind w:left="-694"/>
      </w:pPr>
      <w:rPr>
        <w:rFonts w:cs="Times New Roman" w:hint="default"/>
      </w:rPr>
    </w:lvl>
  </w:abstractNum>
  <w:abstractNum w:abstractNumId="23" w15:restartNumberingAfterBreak="0">
    <w:nsid w:val="79E05EE4"/>
    <w:multiLevelType w:val="multilevel"/>
    <w:tmpl w:val="57C8E506"/>
    <w:lvl w:ilvl="0">
      <w:start w:val="1"/>
      <w:numFmt w:val="decimal"/>
      <w:lvlText w:val="%1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1134"/>
      </w:pPr>
      <w:rPr>
        <w:rFonts w:ascii="Verdana" w:hAnsi="Verdana" w:cs="Times New Roman" w:hint="default"/>
        <w:b w:val="0"/>
        <w:i/>
        <w:sz w:val="18"/>
      </w:rPr>
    </w:lvl>
    <w:lvl w:ilvl="3">
      <w:start w:val="1"/>
      <w:numFmt w:val="decimal"/>
      <w:lvlText w:val="%1.%2.%3.%4"/>
      <w:lvlJc w:val="left"/>
      <w:pPr>
        <w:tabs>
          <w:tab w:val="num" w:pos="-414"/>
        </w:tabs>
        <w:ind w:left="-414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26"/>
        </w:tabs>
        <w:ind w:left="2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6"/>
        </w:tabs>
        <w:ind w:left="2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"/>
        </w:tabs>
        <w:ind w:left="2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"/>
        </w:tabs>
        <w:ind w:left="26"/>
      </w:pPr>
      <w:rPr>
        <w:rFonts w:cs="Times New Roman" w:hint="default"/>
      </w:rPr>
    </w:lvl>
  </w:abstractNum>
  <w:abstractNum w:abstractNumId="24" w15:restartNumberingAfterBreak="0">
    <w:nsid w:val="7B901030"/>
    <w:multiLevelType w:val="hybridMultilevel"/>
    <w:tmpl w:val="42AE65D2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C010890"/>
    <w:multiLevelType w:val="hybridMultilevel"/>
    <w:tmpl w:val="56B27C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23"/>
  </w:num>
  <w:num w:numId="5">
    <w:abstractNumId w:val="16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22"/>
  </w:num>
  <w:num w:numId="11">
    <w:abstractNumId w:val="21"/>
  </w:num>
  <w:num w:numId="12">
    <w:abstractNumId w:val="0"/>
  </w:num>
  <w:num w:numId="13">
    <w:abstractNumId w:val="2"/>
  </w:num>
  <w:num w:numId="14">
    <w:abstractNumId w:val="10"/>
  </w:num>
  <w:num w:numId="15">
    <w:abstractNumId w:val="5"/>
  </w:num>
  <w:num w:numId="16">
    <w:abstractNumId w:val="19"/>
  </w:num>
  <w:num w:numId="17">
    <w:abstractNumId w:val="24"/>
  </w:num>
  <w:num w:numId="18">
    <w:abstractNumId w:val="12"/>
  </w:num>
  <w:num w:numId="19">
    <w:abstractNumId w:val="4"/>
  </w:num>
  <w:num w:numId="20">
    <w:abstractNumId w:val="15"/>
  </w:num>
  <w:num w:numId="21">
    <w:abstractNumId w:val="11"/>
  </w:num>
  <w:num w:numId="22">
    <w:abstractNumId w:val="3"/>
  </w:num>
  <w:num w:numId="23">
    <w:abstractNumId w:val="6"/>
  </w:num>
  <w:num w:numId="24">
    <w:abstractNumId w:val="20"/>
  </w:num>
  <w:num w:numId="25">
    <w:abstractNumId w:val="2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" w:val="0"/>
    <w:docVar w:name="classif" w:val="0"/>
    <w:docVar w:name="date" w:val="11-1-2010"/>
    <w:docVar w:name="fr" w:val="2"/>
    <w:docVar w:name="lang" w:val="1043"/>
    <w:docVar w:name="logoprint" w:val="Yes"/>
    <w:docVar w:name="mno" w:val="yes"/>
    <w:docVar w:name="print" w:val="blank"/>
    <w:docVar w:name="rdate" w:val="11-1-2010"/>
    <w:docVar w:name="rlang" w:val="1043"/>
    <w:docVar w:name="sending" w:val="0"/>
    <w:docVar w:name="signer" w:val="MINISTER"/>
    <w:docVar w:name="styles" w:val="yes"/>
    <w:docVar w:name="ttype" w:val="0"/>
    <w:docVar w:name="type" w:val="Letter"/>
    <w:docVar w:name="xfrf" w:val="1"/>
    <w:docVar w:name="xfrn" w:val="1"/>
  </w:docVars>
  <w:rsids>
    <w:rsidRoot w:val="005F4416"/>
    <w:rsid w:val="00001B62"/>
    <w:rsid w:val="000032CC"/>
    <w:rsid w:val="00006530"/>
    <w:rsid w:val="00006B37"/>
    <w:rsid w:val="000118AD"/>
    <w:rsid w:val="00011B64"/>
    <w:rsid w:val="00015451"/>
    <w:rsid w:val="00016149"/>
    <w:rsid w:val="00016A57"/>
    <w:rsid w:val="00016C9A"/>
    <w:rsid w:val="00023FEB"/>
    <w:rsid w:val="000256A7"/>
    <w:rsid w:val="00026A4E"/>
    <w:rsid w:val="00027BF2"/>
    <w:rsid w:val="00027CC0"/>
    <w:rsid w:val="000326B8"/>
    <w:rsid w:val="00032F00"/>
    <w:rsid w:val="000346EE"/>
    <w:rsid w:val="00035662"/>
    <w:rsid w:val="00036D86"/>
    <w:rsid w:val="00040237"/>
    <w:rsid w:val="0004119B"/>
    <w:rsid w:val="000465F3"/>
    <w:rsid w:val="00060641"/>
    <w:rsid w:val="0006232F"/>
    <w:rsid w:val="00066D93"/>
    <w:rsid w:val="00076335"/>
    <w:rsid w:val="00082003"/>
    <w:rsid w:val="00082492"/>
    <w:rsid w:val="000836D6"/>
    <w:rsid w:val="00084499"/>
    <w:rsid w:val="000846E2"/>
    <w:rsid w:val="00084E47"/>
    <w:rsid w:val="000854F3"/>
    <w:rsid w:val="000860D6"/>
    <w:rsid w:val="00091ACD"/>
    <w:rsid w:val="000944DB"/>
    <w:rsid w:val="00096F09"/>
    <w:rsid w:val="00097F3A"/>
    <w:rsid w:val="000A0C45"/>
    <w:rsid w:val="000B17FA"/>
    <w:rsid w:val="000B2401"/>
    <w:rsid w:val="000B33DC"/>
    <w:rsid w:val="000B735F"/>
    <w:rsid w:val="000C069A"/>
    <w:rsid w:val="000C07CE"/>
    <w:rsid w:val="000C31F4"/>
    <w:rsid w:val="000C4F8C"/>
    <w:rsid w:val="000D1A67"/>
    <w:rsid w:val="000D4726"/>
    <w:rsid w:val="000D4935"/>
    <w:rsid w:val="000D7D32"/>
    <w:rsid w:val="000E3286"/>
    <w:rsid w:val="000E32D8"/>
    <w:rsid w:val="000F2F94"/>
    <w:rsid w:val="000F3F03"/>
    <w:rsid w:val="000F49C1"/>
    <w:rsid w:val="000F6CDD"/>
    <w:rsid w:val="00105F20"/>
    <w:rsid w:val="00110F46"/>
    <w:rsid w:val="00112390"/>
    <w:rsid w:val="00113F8E"/>
    <w:rsid w:val="001143B8"/>
    <w:rsid w:val="001161E3"/>
    <w:rsid w:val="0011622B"/>
    <w:rsid w:val="00116ECD"/>
    <w:rsid w:val="001172E4"/>
    <w:rsid w:val="0011742F"/>
    <w:rsid w:val="00131FE9"/>
    <w:rsid w:val="001324BA"/>
    <w:rsid w:val="00136A67"/>
    <w:rsid w:val="00137A12"/>
    <w:rsid w:val="00142146"/>
    <w:rsid w:val="00143AB4"/>
    <w:rsid w:val="00144E1D"/>
    <w:rsid w:val="00145B34"/>
    <w:rsid w:val="00152706"/>
    <w:rsid w:val="001539C6"/>
    <w:rsid w:val="0015603F"/>
    <w:rsid w:val="00157CE6"/>
    <w:rsid w:val="00161798"/>
    <w:rsid w:val="00165364"/>
    <w:rsid w:val="001660E6"/>
    <w:rsid w:val="00166151"/>
    <w:rsid w:val="00166251"/>
    <w:rsid w:val="00166460"/>
    <w:rsid w:val="0016654E"/>
    <w:rsid w:val="00170FEE"/>
    <w:rsid w:val="001720F3"/>
    <w:rsid w:val="001729EB"/>
    <w:rsid w:val="0017593A"/>
    <w:rsid w:val="00175C18"/>
    <w:rsid w:val="001760E6"/>
    <w:rsid w:val="0018205A"/>
    <w:rsid w:val="00182CED"/>
    <w:rsid w:val="001866DE"/>
    <w:rsid w:val="00186F0A"/>
    <w:rsid w:val="001875D5"/>
    <w:rsid w:val="00187EBA"/>
    <w:rsid w:val="001915BF"/>
    <w:rsid w:val="001926FF"/>
    <w:rsid w:val="00194FD4"/>
    <w:rsid w:val="001956B3"/>
    <w:rsid w:val="001A0093"/>
    <w:rsid w:val="001A0DAE"/>
    <w:rsid w:val="001A0ED6"/>
    <w:rsid w:val="001A2F64"/>
    <w:rsid w:val="001A36F9"/>
    <w:rsid w:val="001A3AFB"/>
    <w:rsid w:val="001A3DA4"/>
    <w:rsid w:val="001A6E81"/>
    <w:rsid w:val="001A7367"/>
    <w:rsid w:val="001B0A9B"/>
    <w:rsid w:val="001C17D8"/>
    <w:rsid w:val="001C2A9A"/>
    <w:rsid w:val="001C3679"/>
    <w:rsid w:val="001C6DBD"/>
    <w:rsid w:val="001C7911"/>
    <w:rsid w:val="001C7B28"/>
    <w:rsid w:val="001D0CEF"/>
    <w:rsid w:val="001D7D0D"/>
    <w:rsid w:val="001E01A6"/>
    <w:rsid w:val="001E11F0"/>
    <w:rsid w:val="001E3B72"/>
    <w:rsid w:val="001E5A42"/>
    <w:rsid w:val="001F0F37"/>
    <w:rsid w:val="001F1504"/>
    <w:rsid w:val="001F2CE8"/>
    <w:rsid w:val="001F30AA"/>
    <w:rsid w:val="001F3C97"/>
    <w:rsid w:val="001F4124"/>
    <w:rsid w:val="001F54DF"/>
    <w:rsid w:val="001F6914"/>
    <w:rsid w:val="001F6A0A"/>
    <w:rsid w:val="001F723E"/>
    <w:rsid w:val="001F7827"/>
    <w:rsid w:val="001F7D61"/>
    <w:rsid w:val="002026F6"/>
    <w:rsid w:val="00202F5D"/>
    <w:rsid w:val="00204CDC"/>
    <w:rsid w:val="00205AB0"/>
    <w:rsid w:val="002131AE"/>
    <w:rsid w:val="00213B16"/>
    <w:rsid w:val="002228D3"/>
    <w:rsid w:val="00223BF4"/>
    <w:rsid w:val="00224C3B"/>
    <w:rsid w:val="00225740"/>
    <w:rsid w:val="0022590D"/>
    <w:rsid w:val="00225E8A"/>
    <w:rsid w:val="00226147"/>
    <w:rsid w:val="00226C42"/>
    <w:rsid w:val="002320E7"/>
    <w:rsid w:val="00232E0D"/>
    <w:rsid w:val="002343B2"/>
    <w:rsid w:val="00235EC0"/>
    <w:rsid w:val="00237577"/>
    <w:rsid w:val="0023774F"/>
    <w:rsid w:val="00240238"/>
    <w:rsid w:val="00240D40"/>
    <w:rsid w:val="00242180"/>
    <w:rsid w:val="00242D05"/>
    <w:rsid w:val="002436BA"/>
    <w:rsid w:val="00247D21"/>
    <w:rsid w:val="00252AA7"/>
    <w:rsid w:val="0025340A"/>
    <w:rsid w:val="00255568"/>
    <w:rsid w:val="00256821"/>
    <w:rsid w:val="002607D0"/>
    <w:rsid w:val="002617F5"/>
    <w:rsid w:val="00261D3F"/>
    <w:rsid w:val="002630C2"/>
    <w:rsid w:val="00267179"/>
    <w:rsid w:val="0026724D"/>
    <w:rsid w:val="00267B78"/>
    <w:rsid w:val="00270519"/>
    <w:rsid w:val="002739DD"/>
    <w:rsid w:val="00277DD4"/>
    <w:rsid w:val="002810DF"/>
    <w:rsid w:val="002836BC"/>
    <w:rsid w:val="002850A0"/>
    <w:rsid w:val="00285D72"/>
    <w:rsid w:val="0029012D"/>
    <w:rsid w:val="002907E5"/>
    <w:rsid w:val="00290D38"/>
    <w:rsid w:val="0029630D"/>
    <w:rsid w:val="002969EE"/>
    <w:rsid w:val="002970AE"/>
    <w:rsid w:val="002976FB"/>
    <w:rsid w:val="002A053B"/>
    <w:rsid w:val="002A0C18"/>
    <w:rsid w:val="002A1605"/>
    <w:rsid w:val="002A2A0E"/>
    <w:rsid w:val="002B0A29"/>
    <w:rsid w:val="002B2EAD"/>
    <w:rsid w:val="002B2ED7"/>
    <w:rsid w:val="002B3501"/>
    <w:rsid w:val="002B38F0"/>
    <w:rsid w:val="002B3BEE"/>
    <w:rsid w:val="002B4072"/>
    <w:rsid w:val="002B4613"/>
    <w:rsid w:val="002C2A30"/>
    <w:rsid w:val="002C52C6"/>
    <w:rsid w:val="002C545E"/>
    <w:rsid w:val="002C5A55"/>
    <w:rsid w:val="002D3256"/>
    <w:rsid w:val="002D386F"/>
    <w:rsid w:val="002D7462"/>
    <w:rsid w:val="002E0188"/>
    <w:rsid w:val="002E5384"/>
    <w:rsid w:val="002F0183"/>
    <w:rsid w:val="002F3BF7"/>
    <w:rsid w:val="002F6ACE"/>
    <w:rsid w:val="00304103"/>
    <w:rsid w:val="00310C93"/>
    <w:rsid w:val="00313030"/>
    <w:rsid w:val="00315708"/>
    <w:rsid w:val="00315A4F"/>
    <w:rsid w:val="0031794E"/>
    <w:rsid w:val="0032108A"/>
    <w:rsid w:val="00321B76"/>
    <w:rsid w:val="003224FB"/>
    <w:rsid w:val="00330250"/>
    <w:rsid w:val="00330B4B"/>
    <w:rsid w:val="00330CFA"/>
    <w:rsid w:val="003337A9"/>
    <w:rsid w:val="00333FE9"/>
    <w:rsid w:val="0033589F"/>
    <w:rsid w:val="003367A0"/>
    <w:rsid w:val="00336DC2"/>
    <w:rsid w:val="00337602"/>
    <w:rsid w:val="003402FC"/>
    <w:rsid w:val="00340F7A"/>
    <w:rsid w:val="00341BE8"/>
    <w:rsid w:val="00341C85"/>
    <w:rsid w:val="00342862"/>
    <w:rsid w:val="00343A40"/>
    <w:rsid w:val="003459AB"/>
    <w:rsid w:val="00351620"/>
    <w:rsid w:val="00361F1A"/>
    <w:rsid w:val="0036294C"/>
    <w:rsid w:val="00363889"/>
    <w:rsid w:val="003647D2"/>
    <w:rsid w:val="00364A40"/>
    <w:rsid w:val="00370350"/>
    <w:rsid w:val="0037436B"/>
    <w:rsid w:val="00377665"/>
    <w:rsid w:val="00377E8B"/>
    <w:rsid w:val="003812AE"/>
    <w:rsid w:val="003825BD"/>
    <w:rsid w:val="00382C44"/>
    <w:rsid w:val="00383C8B"/>
    <w:rsid w:val="00384289"/>
    <w:rsid w:val="00385135"/>
    <w:rsid w:val="00387A6D"/>
    <w:rsid w:val="00390657"/>
    <w:rsid w:val="0039495F"/>
    <w:rsid w:val="00395D39"/>
    <w:rsid w:val="003A380C"/>
    <w:rsid w:val="003A4EAB"/>
    <w:rsid w:val="003A51B2"/>
    <w:rsid w:val="003A58DD"/>
    <w:rsid w:val="003A5F0F"/>
    <w:rsid w:val="003A6302"/>
    <w:rsid w:val="003A7BD8"/>
    <w:rsid w:val="003B17C0"/>
    <w:rsid w:val="003B2B60"/>
    <w:rsid w:val="003C0302"/>
    <w:rsid w:val="003C1367"/>
    <w:rsid w:val="003C1D1D"/>
    <w:rsid w:val="003C3624"/>
    <w:rsid w:val="003D3BB2"/>
    <w:rsid w:val="003D4071"/>
    <w:rsid w:val="003E0F2B"/>
    <w:rsid w:val="003E6161"/>
    <w:rsid w:val="003E6D17"/>
    <w:rsid w:val="003E7BFE"/>
    <w:rsid w:val="003F25DD"/>
    <w:rsid w:val="003F36A7"/>
    <w:rsid w:val="003F3E17"/>
    <w:rsid w:val="003F56C0"/>
    <w:rsid w:val="003F7EAC"/>
    <w:rsid w:val="003F7F39"/>
    <w:rsid w:val="004062E9"/>
    <w:rsid w:val="00406B41"/>
    <w:rsid w:val="004100CD"/>
    <w:rsid w:val="00410E5E"/>
    <w:rsid w:val="00414ECB"/>
    <w:rsid w:val="00415E4D"/>
    <w:rsid w:val="0042208D"/>
    <w:rsid w:val="0042275C"/>
    <w:rsid w:val="004260DA"/>
    <w:rsid w:val="00430BAE"/>
    <w:rsid w:val="004366EE"/>
    <w:rsid w:val="004401C8"/>
    <w:rsid w:val="004433F5"/>
    <w:rsid w:val="00447D2D"/>
    <w:rsid w:val="00452AF0"/>
    <w:rsid w:val="00452FC0"/>
    <w:rsid w:val="00460876"/>
    <w:rsid w:val="00461133"/>
    <w:rsid w:val="0046262F"/>
    <w:rsid w:val="00472E84"/>
    <w:rsid w:val="00474D2C"/>
    <w:rsid w:val="00474D8A"/>
    <w:rsid w:val="0047622B"/>
    <w:rsid w:val="00477641"/>
    <w:rsid w:val="00483585"/>
    <w:rsid w:val="00483970"/>
    <w:rsid w:val="004945B4"/>
    <w:rsid w:val="004979D4"/>
    <w:rsid w:val="004A0052"/>
    <w:rsid w:val="004A0429"/>
    <w:rsid w:val="004A0743"/>
    <w:rsid w:val="004A2374"/>
    <w:rsid w:val="004A2E06"/>
    <w:rsid w:val="004A3F9B"/>
    <w:rsid w:val="004A4328"/>
    <w:rsid w:val="004A70C0"/>
    <w:rsid w:val="004B2A05"/>
    <w:rsid w:val="004B7536"/>
    <w:rsid w:val="004C0330"/>
    <w:rsid w:val="004C5B4B"/>
    <w:rsid w:val="004D1725"/>
    <w:rsid w:val="004D5494"/>
    <w:rsid w:val="004E1DAD"/>
    <w:rsid w:val="004E2808"/>
    <w:rsid w:val="004E303C"/>
    <w:rsid w:val="004E3C9B"/>
    <w:rsid w:val="004E4F9E"/>
    <w:rsid w:val="004E4FE7"/>
    <w:rsid w:val="004E74E3"/>
    <w:rsid w:val="004F57B6"/>
    <w:rsid w:val="004F654C"/>
    <w:rsid w:val="00502152"/>
    <w:rsid w:val="00506376"/>
    <w:rsid w:val="00507F5A"/>
    <w:rsid w:val="00510CB0"/>
    <w:rsid w:val="00513EDE"/>
    <w:rsid w:val="00515384"/>
    <w:rsid w:val="00517947"/>
    <w:rsid w:val="00520E81"/>
    <w:rsid w:val="00520EE5"/>
    <w:rsid w:val="005212DA"/>
    <w:rsid w:val="00522C10"/>
    <w:rsid w:val="005231E2"/>
    <w:rsid w:val="00527052"/>
    <w:rsid w:val="00530D17"/>
    <w:rsid w:val="005317E7"/>
    <w:rsid w:val="0053681C"/>
    <w:rsid w:val="00542355"/>
    <w:rsid w:val="00543513"/>
    <w:rsid w:val="00543EF7"/>
    <w:rsid w:val="00545FF2"/>
    <w:rsid w:val="00546215"/>
    <w:rsid w:val="005519F7"/>
    <w:rsid w:val="00560006"/>
    <w:rsid w:val="00560782"/>
    <w:rsid w:val="005618C1"/>
    <w:rsid w:val="00565F99"/>
    <w:rsid w:val="00572B9D"/>
    <w:rsid w:val="00573CD9"/>
    <w:rsid w:val="00575557"/>
    <w:rsid w:val="005805C7"/>
    <w:rsid w:val="00583B5C"/>
    <w:rsid w:val="00584B2A"/>
    <w:rsid w:val="00584ECA"/>
    <w:rsid w:val="005852C7"/>
    <w:rsid w:val="00587248"/>
    <w:rsid w:val="005872E1"/>
    <w:rsid w:val="00587D4F"/>
    <w:rsid w:val="0059044C"/>
    <w:rsid w:val="00594CF4"/>
    <w:rsid w:val="005A2511"/>
    <w:rsid w:val="005A29EF"/>
    <w:rsid w:val="005A315E"/>
    <w:rsid w:val="005A36B8"/>
    <w:rsid w:val="005A4F78"/>
    <w:rsid w:val="005A65B1"/>
    <w:rsid w:val="005A79A9"/>
    <w:rsid w:val="005B332B"/>
    <w:rsid w:val="005B4FA8"/>
    <w:rsid w:val="005B7DA6"/>
    <w:rsid w:val="005C1389"/>
    <w:rsid w:val="005C4E02"/>
    <w:rsid w:val="005C63D6"/>
    <w:rsid w:val="005C6E1F"/>
    <w:rsid w:val="005D166A"/>
    <w:rsid w:val="005D1908"/>
    <w:rsid w:val="005D617F"/>
    <w:rsid w:val="005D61B4"/>
    <w:rsid w:val="005D6972"/>
    <w:rsid w:val="005E0755"/>
    <w:rsid w:val="005E73AC"/>
    <w:rsid w:val="005E7A5B"/>
    <w:rsid w:val="005F21EF"/>
    <w:rsid w:val="005F2856"/>
    <w:rsid w:val="005F2999"/>
    <w:rsid w:val="005F4416"/>
    <w:rsid w:val="005F5998"/>
    <w:rsid w:val="00601B30"/>
    <w:rsid w:val="00604169"/>
    <w:rsid w:val="00606AD2"/>
    <w:rsid w:val="00610E28"/>
    <w:rsid w:val="00611D79"/>
    <w:rsid w:val="00613945"/>
    <w:rsid w:val="006162DE"/>
    <w:rsid w:val="006166E1"/>
    <w:rsid w:val="00616EDC"/>
    <w:rsid w:val="00617110"/>
    <w:rsid w:val="00620CFB"/>
    <w:rsid w:val="00624183"/>
    <w:rsid w:val="00625649"/>
    <w:rsid w:val="00625EE5"/>
    <w:rsid w:val="0063106C"/>
    <w:rsid w:val="00633711"/>
    <w:rsid w:val="00634385"/>
    <w:rsid w:val="006370E8"/>
    <w:rsid w:val="00637424"/>
    <w:rsid w:val="006422B7"/>
    <w:rsid w:val="00642914"/>
    <w:rsid w:val="006467A5"/>
    <w:rsid w:val="00646D67"/>
    <w:rsid w:val="00646DB3"/>
    <w:rsid w:val="00647586"/>
    <w:rsid w:val="00651470"/>
    <w:rsid w:val="00653E4B"/>
    <w:rsid w:val="0066021C"/>
    <w:rsid w:val="0066112C"/>
    <w:rsid w:val="006646B9"/>
    <w:rsid w:val="006678DE"/>
    <w:rsid w:val="00671914"/>
    <w:rsid w:val="006726CB"/>
    <w:rsid w:val="00675BC6"/>
    <w:rsid w:val="00677E7F"/>
    <w:rsid w:val="006856FE"/>
    <w:rsid w:val="00686115"/>
    <w:rsid w:val="00691FCF"/>
    <w:rsid w:val="00694AF3"/>
    <w:rsid w:val="00696D06"/>
    <w:rsid w:val="00697DC7"/>
    <w:rsid w:val="006A2C01"/>
    <w:rsid w:val="006A3019"/>
    <w:rsid w:val="006A5348"/>
    <w:rsid w:val="006A748C"/>
    <w:rsid w:val="006A7B88"/>
    <w:rsid w:val="006B2CCE"/>
    <w:rsid w:val="006B433D"/>
    <w:rsid w:val="006B4863"/>
    <w:rsid w:val="006B541D"/>
    <w:rsid w:val="006B5AFE"/>
    <w:rsid w:val="006C19CC"/>
    <w:rsid w:val="006C4EE9"/>
    <w:rsid w:val="006C5DFF"/>
    <w:rsid w:val="006C6561"/>
    <w:rsid w:val="006C6FFA"/>
    <w:rsid w:val="006C7046"/>
    <w:rsid w:val="006C797C"/>
    <w:rsid w:val="006D0500"/>
    <w:rsid w:val="006D0F96"/>
    <w:rsid w:val="006D507E"/>
    <w:rsid w:val="006D6661"/>
    <w:rsid w:val="006D6D42"/>
    <w:rsid w:val="006E114E"/>
    <w:rsid w:val="006E327B"/>
    <w:rsid w:val="006E352E"/>
    <w:rsid w:val="006E7574"/>
    <w:rsid w:val="006F00BC"/>
    <w:rsid w:val="006F4084"/>
    <w:rsid w:val="006F4DBA"/>
    <w:rsid w:val="006F5983"/>
    <w:rsid w:val="006F5ECE"/>
    <w:rsid w:val="00700669"/>
    <w:rsid w:val="0070202F"/>
    <w:rsid w:val="007028A4"/>
    <w:rsid w:val="007040DD"/>
    <w:rsid w:val="007041AE"/>
    <w:rsid w:val="007110A2"/>
    <w:rsid w:val="00712D84"/>
    <w:rsid w:val="007133D5"/>
    <w:rsid w:val="0071740B"/>
    <w:rsid w:val="00720B5D"/>
    <w:rsid w:val="00722846"/>
    <w:rsid w:val="00725875"/>
    <w:rsid w:val="00727AEA"/>
    <w:rsid w:val="00732067"/>
    <w:rsid w:val="00732AE0"/>
    <w:rsid w:val="007346E4"/>
    <w:rsid w:val="00734AD3"/>
    <w:rsid w:val="007364A3"/>
    <w:rsid w:val="00736DBD"/>
    <w:rsid w:val="0073742D"/>
    <w:rsid w:val="007403CD"/>
    <w:rsid w:val="00741C99"/>
    <w:rsid w:val="00743884"/>
    <w:rsid w:val="00745B67"/>
    <w:rsid w:val="007467D1"/>
    <w:rsid w:val="007503D1"/>
    <w:rsid w:val="00761F42"/>
    <w:rsid w:val="0076312D"/>
    <w:rsid w:val="00763169"/>
    <w:rsid w:val="00763507"/>
    <w:rsid w:val="00766137"/>
    <w:rsid w:val="007701C5"/>
    <w:rsid w:val="007749FC"/>
    <w:rsid w:val="007758B2"/>
    <w:rsid w:val="0078021F"/>
    <w:rsid w:val="007815BB"/>
    <w:rsid w:val="00781F9C"/>
    <w:rsid w:val="00782FAF"/>
    <w:rsid w:val="007841DB"/>
    <w:rsid w:val="00784680"/>
    <w:rsid w:val="00785E23"/>
    <w:rsid w:val="00787631"/>
    <w:rsid w:val="00793084"/>
    <w:rsid w:val="007957C9"/>
    <w:rsid w:val="00797A02"/>
    <w:rsid w:val="00797E08"/>
    <w:rsid w:val="007A09E9"/>
    <w:rsid w:val="007A33F5"/>
    <w:rsid w:val="007A3A85"/>
    <w:rsid w:val="007A520B"/>
    <w:rsid w:val="007A5347"/>
    <w:rsid w:val="007A5E24"/>
    <w:rsid w:val="007A603D"/>
    <w:rsid w:val="007A6141"/>
    <w:rsid w:val="007A6AA0"/>
    <w:rsid w:val="007B1599"/>
    <w:rsid w:val="007B1BAA"/>
    <w:rsid w:val="007B380D"/>
    <w:rsid w:val="007B5D80"/>
    <w:rsid w:val="007B66D9"/>
    <w:rsid w:val="007B6EC0"/>
    <w:rsid w:val="007C0B93"/>
    <w:rsid w:val="007C1D88"/>
    <w:rsid w:val="007C352E"/>
    <w:rsid w:val="007C35EF"/>
    <w:rsid w:val="007C3CDF"/>
    <w:rsid w:val="007C3EF4"/>
    <w:rsid w:val="007C4314"/>
    <w:rsid w:val="007C6173"/>
    <w:rsid w:val="007C6E04"/>
    <w:rsid w:val="007C73D5"/>
    <w:rsid w:val="007D200F"/>
    <w:rsid w:val="007D3711"/>
    <w:rsid w:val="007D4267"/>
    <w:rsid w:val="007D5723"/>
    <w:rsid w:val="007D5A6D"/>
    <w:rsid w:val="007D5B6A"/>
    <w:rsid w:val="007D612C"/>
    <w:rsid w:val="007E3A27"/>
    <w:rsid w:val="007F0793"/>
    <w:rsid w:val="007F0945"/>
    <w:rsid w:val="0080006C"/>
    <w:rsid w:val="00803741"/>
    <w:rsid w:val="00803EAF"/>
    <w:rsid w:val="00804311"/>
    <w:rsid w:val="00807480"/>
    <w:rsid w:val="00810098"/>
    <w:rsid w:val="0081162C"/>
    <w:rsid w:val="00812094"/>
    <w:rsid w:val="00813140"/>
    <w:rsid w:val="008151E0"/>
    <w:rsid w:val="008169CE"/>
    <w:rsid w:val="00816F54"/>
    <w:rsid w:val="008267B5"/>
    <w:rsid w:val="00826E51"/>
    <w:rsid w:val="00830E88"/>
    <w:rsid w:val="00832788"/>
    <w:rsid w:val="00832953"/>
    <w:rsid w:val="008335EE"/>
    <w:rsid w:val="008348FA"/>
    <w:rsid w:val="008352A0"/>
    <w:rsid w:val="00841A6C"/>
    <w:rsid w:val="00845860"/>
    <w:rsid w:val="00845B00"/>
    <w:rsid w:val="008465B0"/>
    <w:rsid w:val="0085229C"/>
    <w:rsid w:val="0085332C"/>
    <w:rsid w:val="00853EE6"/>
    <w:rsid w:val="00854F64"/>
    <w:rsid w:val="00857053"/>
    <w:rsid w:val="00861058"/>
    <w:rsid w:val="00871005"/>
    <w:rsid w:val="008714B1"/>
    <w:rsid w:val="00871982"/>
    <w:rsid w:val="008752E7"/>
    <w:rsid w:val="00876A58"/>
    <w:rsid w:val="00876A8D"/>
    <w:rsid w:val="0088076D"/>
    <w:rsid w:val="008860D6"/>
    <w:rsid w:val="0088633D"/>
    <w:rsid w:val="00893DBC"/>
    <w:rsid w:val="008947BD"/>
    <w:rsid w:val="00895A00"/>
    <w:rsid w:val="00895A71"/>
    <w:rsid w:val="0089609A"/>
    <w:rsid w:val="00896672"/>
    <w:rsid w:val="008A0A5C"/>
    <w:rsid w:val="008A4AB3"/>
    <w:rsid w:val="008B2802"/>
    <w:rsid w:val="008B3854"/>
    <w:rsid w:val="008B4DD0"/>
    <w:rsid w:val="008B6329"/>
    <w:rsid w:val="008B69DB"/>
    <w:rsid w:val="008B78E7"/>
    <w:rsid w:val="008B7E90"/>
    <w:rsid w:val="008C1169"/>
    <w:rsid w:val="008C4180"/>
    <w:rsid w:val="008C4EEA"/>
    <w:rsid w:val="008C67CF"/>
    <w:rsid w:val="008C6E34"/>
    <w:rsid w:val="008C705E"/>
    <w:rsid w:val="008C7A31"/>
    <w:rsid w:val="008D06CD"/>
    <w:rsid w:val="008D2777"/>
    <w:rsid w:val="008D2A18"/>
    <w:rsid w:val="008D2FD5"/>
    <w:rsid w:val="008D3A67"/>
    <w:rsid w:val="008D58CD"/>
    <w:rsid w:val="008D7513"/>
    <w:rsid w:val="008D7A0C"/>
    <w:rsid w:val="008E21BD"/>
    <w:rsid w:val="008E3A1F"/>
    <w:rsid w:val="008E4A4D"/>
    <w:rsid w:val="008F3908"/>
    <w:rsid w:val="008F3FF5"/>
    <w:rsid w:val="008F662F"/>
    <w:rsid w:val="008F7B66"/>
    <w:rsid w:val="0090098C"/>
    <w:rsid w:val="00902963"/>
    <w:rsid w:val="00903A16"/>
    <w:rsid w:val="0090412C"/>
    <w:rsid w:val="0091037C"/>
    <w:rsid w:val="00910A07"/>
    <w:rsid w:val="00911478"/>
    <w:rsid w:val="00912E5E"/>
    <w:rsid w:val="009133B2"/>
    <w:rsid w:val="009139D7"/>
    <w:rsid w:val="009173BF"/>
    <w:rsid w:val="00923829"/>
    <w:rsid w:val="00924BD0"/>
    <w:rsid w:val="0092730E"/>
    <w:rsid w:val="00930794"/>
    <w:rsid w:val="0093161D"/>
    <w:rsid w:val="00932278"/>
    <w:rsid w:val="00933F82"/>
    <w:rsid w:val="00940590"/>
    <w:rsid w:val="00942242"/>
    <w:rsid w:val="00943AE9"/>
    <w:rsid w:val="0095396B"/>
    <w:rsid w:val="00954D38"/>
    <w:rsid w:val="00955F67"/>
    <w:rsid w:val="009569A6"/>
    <w:rsid w:val="00960C75"/>
    <w:rsid w:val="0096228D"/>
    <w:rsid w:val="00962A9A"/>
    <w:rsid w:val="00964F92"/>
    <w:rsid w:val="009657BB"/>
    <w:rsid w:val="00965DCF"/>
    <w:rsid w:val="0097143D"/>
    <w:rsid w:val="00973510"/>
    <w:rsid w:val="009748A5"/>
    <w:rsid w:val="009753DF"/>
    <w:rsid w:val="00983722"/>
    <w:rsid w:val="00991BBD"/>
    <w:rsid w:val="009930CC"/>
    <w:rsid w:val="00993E76"/>
    <w:rsid w:val="009A499F"/>
    <w:rsid w:val="009A5721"/>
    <w:rsid w:val="009A6042"/>
    <w:rsid w:val="009B153F"/>
    <w:rsid w:val="009B5326"/>
    <w:rsid w:val="009C0E7E"/>
    <w:rsid w:val="009C6123"/>
    <w:rsid w:val="009C6D89"/>
    <w:rsid w:val="009D22FC"/>
    <w:rsid w:val="009D778F"/>
    <w:rsid w:val="009D7931"/>
    <w:rsid w:val="009E0560"/>
    <w:rsid w:val="009E263D"/>
    <w:rsid w:val="009E275C"/>
    <w:rsid w:val="009E5B40"/>
    <w:rsid w:val="009E688C"/>
    <w:rsid w:val="009F0367"/>
    <w:rsid w:val="009F0646"/>
    <w:rsid w:val="009F0DF9"/>
    <w:rsid w:val="009F0F17"/>
    <w:rsid w:val="009F139B"/>
    <w:rsid w:val="009F18FF"/>
    <w:rsid w:val="009F1D32"/>
    <w:rsid w:val="009F22C6"/>
    <w:rsid w:val="009F2940"/>
    <w:rsid w:val="009F67D6"/>
    <w:rsid w:val="00A02B80"/>
    <w:rsid w:val="00A032A6"/>
    <w:rsid w:val="00A03395"/>
    <w:rsid w:val="00A03A92"/>
    <w:rsid w:val="00A05BED"/>
    <w:rsid w:val="00A06948"/>
    <w:rsid w:val="00A07881"/>
    <w:rsid w:val="00A1367D"/>
    <w:rsid w:val="00A14AA1"/>
    <w:rsid w:val="00A232A7"/>
    <w:rsid w:val="00A31084"/>
    <w:rsid w:val="00A31F68"/>
    <w:rsid w:val="00A34EED"/>
    <w:rsid w:val="00A35466"/>
    <w:rsid w:val="00A42A3D"/>
    <w:rsid w:val="00A43583"/>
    <w:rsid w:val="00A456A5"/>
    <w:rsid w:val="00A53494"/>
    <w:rsid w:val="00A553A7"/>
    <w:rsid w:val="00A55F0A"/>
    <w:rsid w:val="00A56BB9"/>
    <w:rsid w:val="00A725A6"/>
    <w:rsid w:val="00A72F4D"/>
    <w:rsid w:val="00A73B06"/>
    <w:rsid w:val="00A744CD"/>
    <w:rsid w:val="00A81DEA"/>
    <w:rsid w:val="00A84716"/>
    <w:rsid w:val="00A849A5"/>
    <w:rsid w:val="00A855BE"/>
    <w:rsid w:val="00A871B0"/>
    <w:rsid w:val="00A9053B"/>
    <w:rsid w:val="00A928A7"/>
    <w:rsid w:val="00A95D61"/>
    <w:rsid w:val="00AA402B"/>
    <w:rsid w:val="00AA40C6"/>
    <w:rsid w:val="00AA4710"/>
    <w:rsid w:val="00AA6793"/>
    <w:rsid w:val="00AB0FDD"/>
    <w:rsid w:val="00AB24F7"/>
    <w:rsid w:val="00AB2F63"/>
    <w:rsid w:val="00AB62AA"/>
    <w:rsid w:val="00AC1814"/>
    <w:rsid w:val="00AC2536"/>
    <w:rsid w:val="00AC45D0"/>
    <w:rsid w:val="00AC6937"/>
    <w:rsid w:val="00AD1D9B"/>
    <w:rsid w:val="00AE1AE8"/>
    <w:rsid w:val="00AE4719"/>
    <w:rsid w:val="00AE750B"/>
    <w:rsid w:val="00AF351A"/>
    <w:rsid w:val="00AF53E8"/>
    <w:rsid w:val="00AF6141"/>
    <w:rsid w:val="00AF67E2"/>
    <w:rsid w:val="00B02ABF"/>
    <w:rsid w:val="00B03D64"/>
    <w:rsid w:val="00B0431C"/>
    <w:rsid w:val="00B07115"/>
    <w:rsid w:val="00B115B0"/>
    <w:rsid w:val="00B12863"/>
    <w:rsid w:val="00B15116"/>
    <w:rsid w:val="00B15367"/>
    <w:rsid w:val="00B2052F"/>
    <w:rsid w:val="00B2359C"/>
    <w:rsid w:val="00B24EDA"/>
    <w:rsid w:val="00B2540A"/>
    <w:rsid w:val="00B259E4"/>
    <w:rsid w:val="00B259E6"/>
    <w:rsid w:val="00B27370"/>
    <w:rsid w:val="00B316F9"/>
    <w:rsid w:val="00B31B7D"/>
    <w:rsid w:val="00B3267D"/>
    <w:rsid w:val="00B332F9"/>
    <w:rsid w:val="00B33A1E"/>
    <w:rsid w:val="00B340C0"/>
    <w:rsid w:val="00B35927"/>
    <w:rsid w:val="00B43E1F"/>
    <w:rsid w:val="00B45054"/>
    <w:rsid w:val="00B452D3"/>
    <w:rsid w:val="00B47513"/>
    <w:rsid w:val="00B51234"/>
    <w:rsid w:val="00B53A74"/>
    <w:rsid w:val="00B54C41"/>
    <w:rsid w:val="00B56FD0"/>
    <w:rsid w:val="00B61DE4"/>
    <w:rsid w:val="00B61EA1"/>
    <w:rsid w:val="00B624D2"/>
    <w:rsid w:val="00B65ACE"/>
    <w:rsid w:val="00B66A9B"/>
    <w:rsid w:val="00B677FD"/>
    <w:rsid w:val="00B71185"/>
    <w:rsid w:val="00B723DE"/>
    <w:rsid w:val="00B77B19"/>
    <w:rsid w:val="00B8472A"/>
    <w:rsid w:val="00B85CE0"/>
    <w:rsid w:val="00B87D3E"/>
    <w:rsid w:val="00B9037F"/>
    <w:rsid w:val="00B90F0F"/>
    <w:rsid w:val="00B941C6"/>
    <w:rsid w:val="00B947D6"/>
    <w:rsid w:val="00B9741E"/>
    <w:rsid w:val="00BA0410"/>
    <w:rsid w:val="00BA199D"/>
    <w:rsid w:val="00BA20EA"/>
    <w:rsid w:val="00BA53E7"/>
    <w:rsid w:val="00BB02A5"/>
    <w:rsid w:val="00BB3969"/>
    <w:rsid w:val="00BB3CAB"/>
    <w:rsid w:val="00BB490E"/>
    <w:rsid w:val="00BB496C"/>
    <w:rsid w:val="00BB5789"/>
    <w:rsid w:val="00BB6274"/>
    <w:rsid w:val="00BC45B1"/>
    <w:rsid w:val="00BC4FD6"/>
    <w:rsid w:val="00BC761F"/>
    <w:rsid w:val="00BD0CAB"/>
    <w:rsid w:val="00BD15C4"/>
    <w:rsid w:val="00BD2C93"/>
    <w:rsid w:val="00BD3391"/>
    <w:rsid w:val="00BD3926"/>
    <w:rsid w:val="00BD5DAC"/>
    <w:rsid w:val="00BE367B"/>
    <w:rsid w:val="00BE524F"/>
    <w:rsid w:val="00BE5820"/>
    <w:rsid w:val="00BE7652"/>
    <w:rsid w:val="00BF0FE8"/>
    <w:rsid w:val="00BF151F"/>
    <w:rsid w:val="00BF4F31"/>
    <w:rsid w:val="00C029D5"/>
    <w:rsid w:val="00C05443"/>
    <w:rsid w:val="00C0770B"/>
    <w:rsid w:val="00C12151"/>
    <w:rsid w:val="00C13E9F"/>
    <w:rsid w:val="00C16084"/>
    <w:rsid w:val="00C165D5"/>
    <w:rsid w:val="00C22B24"/>
    <w:rsid w:val="00C256D7"/>
    <w:rsid w:val="00C25D17"/>
    <w:rsid w:val="00C26C26"/>
    <w:rsid w:val="00C30A98"/>
    <w:rsid w:val="00C31F39"/>
    <w:rsid w:val="00C34468"/>
    <w:rsid w:val="00C35882"/>
    <w:rsid w:val="00C35AD3"/>
    <w:rsid w:val="00C42A12"/>
    <w:rsid w:val="00C44DA5"/>
    <w:rsid w:val="00C45B35"/>
    <w:rsid w:val="00C46AB3"/>
    <w:rsid w:val="00C47EBB"/>
    <w:rsid w:val="00C50E7B"/>
    <w:rsid w:val="00C56B0F"/>
    <w:rsid w:val="00C62BD2"/>
    <w:rsid w:val="00C73F5E"/>
    <w:rsid w:val="00C76499"/>
    <w:rsid w:val="00C841F5"/>
    <w:rsid w:val="00C85AC4"/>
    <w:rsid w:val="00C85F24"/>
    <w:rsid w:val="00C90167"/>
    <w:rsid w:val="00C9128A"/>
    <w:rsid w:val="00C93856"/>
    <w:rsid w:val="00C97D7C"/>
    <w:rsid w:val="00CA052E"/>
    <w:rsid w:val="00CA08E2"/>
    <w:rsid w:val="00CA164D"/>
    <w:rsid w:val="00CA3122"/>
    <w:rsid w:val="00CA32BD"/>
    <w:rsid w:val="00CA73C9"/>
    <w:rsid w:val="00CB1372"/>
    <w:rsid w:val="00CB2135"/>
    <w:rsid w:val="00CB48F9"/>
    <w:rsid w:val="00CB59A0"/>
    <w:rsid w:val="00CC140D"/>
    <w:rsid w:val="00CC2F7A"/>
    <w:rsid w:val="00CC4616"/>
    <w:rsid w:val="00CC5D5B"/>
    <w:rsid w:val="00CC792C"/>
    <w:rsid w:val="00CD16D8"/>
    <w:rsid w:val="00CD33FF"/>
    <w:rsid w:val="00CD40B5"/>
    <w:rsid w:val="00CD6A0A"/>
    <w:rsid w:val="00CE11D5"/>
    <w:rsid w:val="00CE127B"/>
    <w:rsid w:val="00CE3B1E"/>
    <w:rsid w:val="00CF023F"/>
    <w:rsid w:val="00CF1C55"/>
    <w:rsid w:val="00CF1D6D"/>
    <w:rsid w:val="00CF4232"/>
    <w:rsid w:val="00CF7092"/>
    <w:rsid w:val="00CF73AD"/>
    <w:rsid w:val="00D00EBB"/>
    <w:rsid w:val="00D0241D"/>
    <w:rsid w:val="00D03CD1"/>
    <w:rsid w:val="00D048E8"/>
    <w:rsid w:val="00D10105"/>
    <w:rsid w:val="00D14860"/>
    <w:rsid w:val="00D1522E"/>
    <w:rsid w:val="00D17F0C"/>
    <w:rsid w:val="00D21EF2"/>
    <w:rsid w:val="00D23B98"/>
    <w:rsid w:val="00D23D39"/>
    <w:rsid w:val="00D26FC3"/>
    <w:rsid w:val="00D27FA4"/>
    <w:rsid w:val="00D33E89"/>
    <w:rsid w:val="00D3410C"/>
    <w:rsid w:val="00D34E29"/>
    <w:rsid w:val="00D4339A"/>
    <w:rsid w:val="00D466CD"/>
    <w:rsid w:val="00D476D6"/>
    <w:rsid w:val="00D50CAB"/>
    <w:rsid w:val="00D53BC2"/>
    <w:rsid w:val="00D552E5"/>
    <w:rsid w:val="00D55F31"/>
    <w:rsid w:val="00D5603B"/>
    <w:rsid w:val="00D5635D"/>
    <w:rsid w:val="00D6103A"/>
    <w:rsid w:val="00D621AF"/>
    <w:rsid w:val="00D62FAD"/>
    <w:rsid w:val="00D63D02"/>
    <w:rsid w:val="00D64886"/>
    <w:rsid w:val="00D65CBC"/>
    <w:rsid w:val="00D77E5F"/>
    <w:rsid w:val="00D81CE6"/>
    <w:rsid w:val="00D9049E"/>
    <w:rsid w:val="00D95996"/>
    <w:rsid w:val="00D95CB9"/>
    <w:rsid w:val="00D960B8"/>
    <w:rsid w:val="00DA17A9"/>
    <w:rsid w:val="00DA1FA1"/>
    <w:rsid w:val="00DA2D22"/>
    <w:rsid w:val="00DA48A3"/>
    <w:rsid w:val="00DB228E"/>
    <w:rsid w:val="00DB631C"/>
    <w:rsid w:val="00DC08EB"/>
    <w:rsid w:val="00DC2A67"/>
    <w:rsid w:val="00DC2FB5"/>
    <w:rsid w:val="00DC310D"/>
    <w:rsid w:val="00DC67F7"/>
    <w:rsid w:val="00DD0581"/>
    <w:rsid w:val="00DD2864"/>
    <w:rsid w:val="00DD57BC"/>
    <w:rsid w:val="00DD70D3"/>
    <w:rsid w:val="00DE5491"/>
    <w:rsid w:val="00DE5691"/>
    <w:rsid w:val="00DF00D7"/>
    <w:rsid w:val="00DF111D"/>
    <w:rsid w:val="00E01DAB"/>
    <w:rsid w:val="00E035C1"/>
    <w:rsid w:val="00E07212"/>
    <w:rsid w:val="00E1023D"/>
    <w:rsid w:val="00E102B2"/>
    <w:rsid w:val="00E13014"/>
    <w:rsid w:val="00E14081"/>
    <w:rsid w:val="00E14980"/>
    <w:rsid w:val="00E14A1C"/>
    <w:rsid w:val="00E20C67"/>
    <w:rsid w:val="00E22693"/>
    <w:rsid w:val="00E22DEE"/>
    <w:rsid w:val="00E25B8E"/>
    <w:rsid w:val="00E26F3B"/>
    <w:rsid w:val="00E2765E"/>
    <w:rsid w:val="00E320B6"/>
    <w:rsid w:val="00E33195"/>
    <w:rsid w:val="00E40F17"/>
    <w:rsid w:val="00E41FBC"/>
    <w:rsid w:val="00E42F50"/>
    <w:rsid w:val="00E47651"/>
    <w:rsid w:val="00E5250C"/>
    <w:rsid w:val="00E5413D"/>
    <w:rsid w:val="00E54C3B"/>
    <w:rsid w:val="00E54E0A"/>
    <w:rsid w:val="00E54ED1"/>
    <w:rsid w:val="00E54FDE"/>
    <w:rsid w:val="00E574DD"/>
    <w:rsid w:val="00E57C62"/>
    <w:rsid w:val="00E61C67"/>
    <w:rsid w:val="00E626FB"/>
    <w:rsid w:val="00E64870"/>
    <w:rsid w:val="00E70420"/>
    <w:rsid w:val="00E74B4E"/>
    <w:rsid w:val="00E818B1"/>
    <w:rsid w:val="00E83129"/>
    <w:rsid w:val="00E85CEA"/>
    <w:rsid w:val="00E876F0"/>
    <w:rsid w:val="00EA3338"/>
    <w:rsid w:val="00EA3AF3"/>
    <w:rsid w:val="00EA7018"/>
    <w:rsid w:val="00EA7823"/>
    <w:rsid w:val="00EB155F"/>
    <w:rsid w:val="00EB1AC0"/>
    <w:rsid w:val="00EB53E6"/>
    <w:rsid w:val="00EB5ECF"/>
    <w:rsid w:val="00EB7657"/>
    <w:rsid w:val="00EC1A9B"/>
    <w:rsid w:val="00EC5894"/>
    <w:rsid w:val="00EC60CD"/>
    <w:rsid w:val="00EC6BE9"/>
    <w:rsid w:val="00ED07BA"/>
    <w:rsid w:val="00ED07DD"/>
    <w:rsid w:val="00ED1A0A"/>
    <w:rsid w:val="00ED2507"/>
    <w:rsid w:val="00EE55F9"/>
    <w:rsid w:val="00EE5837"/>
    <w:rsid w:val="00EE692F"/>
    <w:rsid w:val="00EE6B15"/>
    <w:rsid w:val="00EE7202"/>
    <w:rsid w:val="00EE77B5"/>
    <w:rsid w:val="00EF0ECD"/>
    <w:rsid w:val="00EF44D7"/>
    <w:rsid w:val="00EF59FF"/>
    <w:rsid w:val="00EF75A7"/>
    <w:rsid w:val="00EF7894"/>
    <w:rsid w:val="00F00EBB"/>
    <w:rsid w:val="00F03F3A"/>
    <w:rsid w:val="00F0550F"/>
    <w:rsid w:val="00F0673B"/>
    <w:rsid w:val="00F10B8D"/>
    <w:rsid w:val="00F123A8"/>
    <w:rsid w:val="00F12621"/>
    <w:rsid w:val="00F127A5"/>
    <w:rsid w:val="00F16EBD"/>
    <w:rsid w:val="00F17B34"/>
    <w:rsid w:val="00F208DE"/>
    <w:rsid w:val="00F2171A"/>
    <w:rsid w:val="00F2317E"/>
    <w:rsid w:val="00F23723"/>
    <w:rsid w:val="00F23CF5"/>
    <w:rsid w:val="00F245D0"/>
    <w:rsid w:val="00F24894"/>
    <w:rsid w:val="00F25A13"/>
    <w:rsid w:val="00F31A94"/>
    <w:rsid w:val="00F42192"/>
    <w:rsid w:val="00F42573"/>
    <w:rsid w:val="00F4477B"/>
    <w:rsid w:val="00F44D43"/>
    <w:rsid w:val="00F45868"/>
    <w:rsid w:val="00F50663"/>
    <w:rsid w:val="00F53B09"/>
    <w:rsid w:val="00F54632"/>
    <w:rsid w:val="00F576D0"/>
    <w:rsid w:val="00F62DF3"/>
    <w:rsid w:val="00F64113"/>
    <w:rsid w:val="00F70520"/>
    <w:rsid w:val="00F72EC2"/>
    <w:rsid w:val="00F751EA"/>
    <w:rsid w:val="00F75FCB"/>
    <w:rsid w:val="00F7696A"/>
    <w:rsid w:val="00F80039"/>
    <w:rsid w:val="00F80AC5"/>
    <w:rsid w:val="00F87CAF"/>
    <w:rsid w:val="00F90863"/>
    <w:rsid w:val="00F930FE"/>
    <w:rsid w:val="00F94340"/>
    <w:rsid w:val="00F94ED0"/>
    <w:rsid w:val="00F969A1"/>
    <w:rsid w:val="00F97050"/>
    <w:rsid w:val="00F971D3"/>
    <w:rsid w:val="00FA4F36"/>
    <w:rsid w:val="00FA544D"/>
    <w:rsid w:val="00FA7BF8"/>
    <w:rsid w:val="00FA7F46"/>
    <w:rsid w:val="00FB3377"/>
    <w:rsid w:val="00FB5533"/>
    <w:rsid w:val="00FB5596"/>
    <w:rsid w:val="00FB60B2"/>
    <w:rsid w:val="00FB704F"/>
    <w:rsid w:val="00FB7B37"/>
    <w:rsid w:val="00FC16C4"/>
    <w:rsid w:val="00FC2BFB"/>
    <w:rsid w:val="00FC394D"/>
    <w:rsid w:val="00FC3AF2"/>
    <w:rsid w:val="00FC7DD0"/>
    <w:rsid w:val="00FD192E"/>
    <w:rsid w:val="00FD2071"/>
    <w:rsid w:val="00FD520C"/>
    <w:rsid w:val="00FE21DB"/>
    <w:rsid w:val="00FE32EB"/>
    <w:rsid w:val="00FE436D"/>
    <w:rsid w:val="00FE4888"/>
    <w:rsid w:val="00FE4B83"/>
    <w:rsid w:val="00FF09CE"/>
    <w:rsid w:val="00FF104B"/>
    <w:rsid w:val="00FF3338"/>
    <w:rsid w:val="00FF33B3"/>
    <w:rsid w:val="00FF3F65"/>
    <w:rsid w:val="00FF5ECC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EB0A546-E99E-42C4-81A1-F0DC296B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2C10"/>
    <w:pPr>
      <w:spacing w:line="240" w:lineRule="atLeast"/>
    </w:pPr>
    <w:rPr>
      <w:rFonts w:ascii="Verdana" w:hAnsi="Verdana"/>
      <w:sz w:val="18"/>
      <w:szCs w:val="24"/>
      <w:lang w:eastAsia="bg-BG"/>
    </w:rPr>
  </w:style>
  <w:style w:type="paragraph" w:styleId="Kop1">
    <w:name w:val="heading 1"/>
    <w:basedOn w:val="Standaard"/>
    <w:next w:val="Standaard"/>
    <w:link w:val="Kop1Char"/>
    <w:uiPriority w:val="99"/>
    <w:qFormat/>
    <w:rsid w:val="00522C10"/>
    <w:pPr>
      <w:keepNext/>
      <w:numPr>
        <w:numId w:val="10"/>
      </w:numPr>
      <w:spacing w:after="240"/>
      <w:outlineLvl w:val="0"/>
    </w:pPr>
    <w:rPr>
      <w:rFonts w:cs="Arial"/>
      <w:bCs/>
      <w:kern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522C10"/>
    <w:pPr>
      <w:keepNext/>
      <w:numPr>
        <w:ilvl w:val="1"/>
        <w:numId w:val="10"/>
      </w:numPr>
      <w:outlineLvl w:val="1"/>
    </w:pPr>
    <w:rPr>
      <w:rFonts w:cs="Arial"/>
      <w:bCs/>
      <w:iCs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522C10"/>
    <w:pPr>
      <w:keepNext/>
      <w:numPr>
        <w:ilvl w:val="2"/>
        <w:numId w:val="10"/>
      </w:numPr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522C10"/>
    <w:pPr>
      <w:keepNext/>
      <w:numPr>
        <w:ilvl w:val="3"/>
        <w:numId w:val="10"/>
      </w:numPr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522C10"/>
    <w:pPr>
      <w:numPr>
        <w:ilvl w:val="4"/>
        <w:numId w:val="10"/>
      </w:numPr>
      <w:outlineLvl w:val="4"/>
    </w:pPr>
    <w:rPr>
      <w:bCs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3B038D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customStyle="1" w:styleId="Kop2Char">
    <w:name w:val="Kop 2 Char"/>
    <w:link w:val="Kop2"/>
    <w:uiPriority w:val="9"/>
    <w:semiHidden/>
    <w:rsid w:val="003B038D"/>
    <w:rPr>
      <w:rFonts w:ascii="Cambria" w:eastAsia="Times New Roman" w:hAnsi="Cambria" w:cs="Times New Roman"/>
      <w:b/>
      <w:bCs/>
      <w:i/>
      <w:iCs/>
      <w:sz w:val="28"/>
      <w:szCs w:val="28"/>
      <w:lang w:eastAsia="bg-BG"/>
    </w:rPr>
  </w:style>
  <w:style w:type="character" w:customStyle="1" w:styleId="Kop3Char">
    <w:name w:val="Kop 3 Char"/>
    <w:link w:val="Kop3"/>
    <w:uiPriority w:val="9"/>
    <w:semiHidden/>
    <w:rsid w:val="003B038D"/>
    <w:rPr>
      <w:rFonts w:ascii="Cambria" w:eastAsia="Times New Roman" w:hAnsi="Cambria" w:cs="Times New Roman"/>
      <w:b/>
      <w:bCs/>
      <w:sz w:val="26"/>
      <w:szCs w:val="26"/>
      <w:lang w:eastAsia="bg-BG"/>
    </w:rPr>
  </w:style>
  <w:style w:type="character" w:customStyle="1" w:styleId="Kop4Char">
    <w:name w:val="Kop 4 Char"/>
    <w:link w:val="Kop4"/>
    <w:uiPriority w:val="9"/>
    <w:semiHidden/>
    <w:rsid w:val="003B038D"/>
    <w:rPr>
      <w:rFonts w:ascii="Calibri" w:eastAsia="Times New Roman" w:hAnsi="Calibri" w:cs="Times New Roman"/>
      <w:b/>
      <w:bCs/>
      <w:sz w:val="28"/>
      <w:szCs w:val="28"/>
      <w:lang w:eastAsia="bg-BG"/>
    </w:rPr>
  </w:style>
  <w:style w:type="character" w:customStyle="1" w:styleId="Kop5Char">
    <w:name w:val="Kop 5 Char"/>
    <w:link w:val="Kop5"/>
    <w:uiPriority w:val="9"/>
    <w:semiHidden/>
    <w:rsid w:val="003B038D"/>
    <w:rPr>
      <w:rFonts w:ascii="Calibri" w:eastAsia="Times New Roman" w:hAnsi="Calibri" w:cs="Times New Roman"/>
      <w:b/>
      <w:bCs/>
      <w:i/>
      <w:iCs/>
      <w:sz w:val="26"/>
      <w:szCs w:val="26"/>
      <w:lang w:eastAsia="bg-BG"/>
    </w:rPr>
  </w:style>
  <w:style w:type="paragraph" w:styleId="Ballontekst">
    <w:name w:val="Balloon Text"/>
    <w:basedOn w:val="Standaard"/>
    <w:link w:val="BallontekstChar"/>
    <w:uiPriority w:val="99"/>
    <w:semiHidden/>
    <w:rsid w:val="00522C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B038D"/>
    <w:rPr>
      <w:sz w:val="0"/>
      <w:szCs w:val="0"/>
      <w:lang w:eastAsia="bg-BG"/>
    </w:rPr>
  </w:style>
  <w:style w:type="paragraph" w:styleId="Koptekst">
    <w:name w:val="header"/>
    <w:basedOn w:val="Standaard"/>
    <w:link w:val="KoptekstChar"/>
    <w:uiPriority w:val="99"/>
    <w:rsid w:val="00522C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3B038D"/>
    <w:rPr>
      <w:rFonts w:ascii="Verdana" w:hAnsi="Verdana"/>
      <w:sz w:val="18"/>
      <w:szCs w:val="24"/>
      <w:lang w:eastAsia="bg-BG"/>
    </w:rPr>
  </w:style>
  <w:style w:type="paragraph" w:styleId="Voettekst">
    <w:name w:val="footer"/>
    <w:basedOn w:val="Standaard"/>
    <w:link w:val="VoettekstChar"/>
    <w:uiPriority w:val="99"/>
    <w:rsid w:val="00522C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B038D"/>
    <w:rPr>
      <w:rFonts w:ascii="Verdana" w:hAnsi="Verdana"/>
      <w:sz w:val="18"/>
      <w:szCs w:val="24"/>
      <w:lang w:eastAsia="bg-BG"/>
    </w:rPr>
  </w:style>
  <w:style w:type="table" w:styleId="Tabelraster">
    <w:name w:val="Table Grid"/>
    <w:basedOn w:val="Standaardtabel"/>
    <w:uiPriority w:val="59"/>
    <w:rsid w:val="00522C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erationwithtext">
    <w:name w:val="Enumeration with text"/>
    <w:basedOn w:val="Standaard"/>
    <w:uiPriority w:val="99"/>
    <w:rsid w:val="00522C10"/>
    <w:pPr>
      <w:numPr>
        <w:numId w:val="1"/>
      </w:numPr>
    </w:pPr>
    <w:rPr>
      <w:lang w:val="en-US"/>
    </w:rPr>
  </w:style>
  <w:style w:type="paragraph" w:customStyle="1" w:styleId="Indentedenumerationwithtext">
    <w:name w:val="Indented enumeration with text"/>
    <w:basedOn w:val="Standaard"/>
    <w:uiPriority w:val="99"/>
    <w:rsid w:val="00522C10"/>
    <w:pPr>
      <w:numPr>
        <w:numId w:val="2"/>
      </w:numPr>
    </w:pPr>
  </w:style>
  <w:style w:type="character" w:styleId="Hyperlink">
    <w:name w:val="Hyperlink"/>
    <w:uiPriority w:val="99"/>
    <w:rsid w:val="005F4416"/>
    <w:rPr>
      <w:rFonts w:cs="Times New Roman"/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rsid w:val="00522C10"/>
    <w:rPr>
      <w:sz w:val="20"/>
      <w:szCs w:val="20"/>
    </w:rPr>
  </w:style>
  <w:style w:type="character" w:customStyle="1" w:styleId="VoetnoottekstChar">
    <w:name w:val="Voetnoottekst Char"/>
    <w:link w:val="Voetnoottekst"/>
    <w:rsid w:val="003B038D"/>
    <w:rPr>
      <w:rFonts w:ascii="Verdana" w:hAnsi="Verdana"/>
      <w:sz w:val="20"/>
      <w:szCs w:val="20"/>
      <w:lang w:eastAsia="bg-BG"/>
    </w:rPr>
  </w:style>
  <w:style w:type="character" w:styleId="Voetnootmarkering">
    <w:name w:val="footnote reference"/>
    <w:rsid w:val="00522C10"/>
    <w:rPr>
      <w:rFonts w:cs="Times New Roman"/>
      <w:vertAlign w:val="superscript"/>
    </w:rPr>
  </w:style>
  <w:style w:type="character" w:styleId="Verwijzingopmerking">
    <w:name w:val="annotation reference"/>
    <w:uiPriority w:val="99"/>
    <w:rsid w:val="00522C10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522C10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3B038D"/>
    <w:rPr>
      <w:rFonts w:ascii="Verdana" w:hAnsi="Verdana"/>
      <w:sz w:val="20"/>
      <w:szCs w:val="20"/>
      <w:lang w:eastAsia="bg-BG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522C10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3B038D"/>
    <w:rPr>
      <w:rFonts w:ascii="Verdana" w:hAnsi="Verdana"/>
      <w:b/>
      <w:bCs/>
      <w:sz w:val="20"/>
      <w:szCs w:val="20"/>
      <w:lang w:eastAsia="bg-BG"/>
    </w:rPr>
  </w:style>
  <w:style w:type="paragraph" w:styleId="Tekstzonderopmaak">
    <w:name w:val="Plain Text"/>
    <w:basedOn w:val="Standaard"/>
    <w:link w:val="TekstzonderopmaakChar"/>
    <w:uiPriority w:val="99"/>
    <w:rsid w:val="00522C10"/>
    <w:pPr>
      <w:spacing w:line="240" w:lineRule="auto"/>
    </w:pPr>
    <w:rPr>
      <w:color w:val="000080"/>
      <w:sz w:val="20"/>
      <w:szCs w:val="20"/>
      <w:lang w:eastAsia="en-US"/>
    </w:rPr>
  </w:style>
  <w:style w:type="character" w:customStyle="1" w:styleId="TekstzonderopmaakChar">
    <w:name w:val="Tekst zonder opmaak Char"/>
    <w:link w:val="Tekstzonderopmaak"/>
    <w:uiPriority w:val="99"/>
    <w:locked/>
    <w:rsid w:val="00522C10"/>
    <w:rPr>
      <w:rFonts w:ascii="Verdana" w:hAnsi="Verdana" w:cs="Times New Roman"/>
      <w:color w:val="000080"/>
      <w:lang w:eastAsia="en-US"/>
    </w:rPr>
  </w:style>
  <w:style w:type="paragraph" w:styleId="Normaalweb">
    <w:name w:val="Normal (Web)"/>
    <w:basedOn w:val="Standaard"/>
    <w:uiPriority w:val="99"/>
    <w:rsid w:val="00522C1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nl-NL"/>
    </w:rPr>
  </w:style>
  <w:style w:type="paragraph" w:styleId="Geenafstand">
    <w:name w:val="No Spacing"/>
    <w:basedOn w:val="Standaard"/>
    <w:uiPriority w:val="1"/>
    <w:qFormat/>
    <w:rsid w:val="00522C10"/>
    <w:pPr>
      <w:spacing w:line="240" w:lineRule="auto"/>
    </w:pPr>
    <w:rPr>
      <w:rFonts w:ascii="Times New Roman" w:hAnsi="Times New Roman"/>
      <w:sz w:val="20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522C10"/>
    <w:pPr>
      <w:ind w:left="720"/>
      <w:contextualSpacing/>
    </w:pPr>
  </w:style>
  <w:style w:type="paragraph" w:styleId="Revisie">
    <w:name w:val="Revision"/>
    <w:hidden/>
    <w:uiPriority w:val="99"/>
    <w:semiHidden/>
    <w:rsid w:val="00B115B0"/>
    <w:rPr>
      <w:rFonts w:ascii="Verdana" w:hAnsi="Verdana"/>
      <w:sz w:val="18"/>
      <w:szCs w:val="24"/>
      <w:lang w:eastAsia="bg-BG"/>
    </w:rPr>
  </w:style>
  <w:style w:type="character" w:styleId="Zwaar">
    <w:name w:val="Strong"/>
    <w:basedOn w:val="Standaardalinea-lettertype"/>
    <w:uiPriority w:val="22"/>
    <w:qFormat/>
    <w:locked/>
    <w:rsid w:val="00A43583"/>
    <w:rPr>
      <w:b/>
      <w:bCs/>
    </w:rPr>
  </w:style>
  <w:style w:type="character" w:customStyle="1" w:styleId="apple-converted-space">
    <w:name w:val="apple-converted-space"/>
    <w:basedOn w:val="Standaardalinea-lettertype"/>
    <w:rsid w:val="00FD520C"/>
  </w:style>
  <w:style w:type="character" w:styleId="GevolgdeHyperlink">
    <w:name w:val="FollowedHyperlink"/>
    <w:basedOn w:val="Standaardalinea-lettertype"/>
    <w:uiPriority w:val="99"/>
    <w:semiHidden/>
    <w:unhideWhenUsed/>
    <w:rsid w:val="00C56B0F"/>
    <w:rPr>
      <w:color w:val="800080" w:themeColor="followedHyperlink"/>
      <w:u w:val="single"/>
    </w:rPr>
  </w:style>
  <w:style w:type="numbering" w:customStyle="1" w:styleId="NoList1">
    <w:name w:val="No List1"/>
    <w:next w:val="Geenlijst"/>
    <w:uiPriority w:val="99"/>
    <w:semiHidden/>
    <w:unhideWhenUsed/>
    <w:rsid w:val="001926FF"/>
  </w:style>
  <w:style w:type="character" w:styleId="Nadruk">
    <w:name w:val="Emphasis"/>
    <w:basedOn w:val="Standaardalinea-lettertype"/>
    <w:qFormat/>
    <w:locked/>
    <w:rsid w:val="001926FF"/>
    <w:rPr>
      <w:i/>
      <w:iCs/>
    </w:rPr>
  </w:style>
  <w:style w:type="paragraph" w:customStyle="1" w:styleId="FootnoteText1">
    <w:name w:val="Footnote Text1"/>
    <w:basedOn w:val="Standaard"/>
    <w:next w:val="Voetnoottekst"/>
    <w:rsid w:val="001926FF"/>
    <w:pPr>
      <w:spacing w:line="240" w:lineRule="auto"/>
    </w:pPr>
    <w:rPr>
      <w:rFonts w:ascii="Times New Roman" w:hAnsi="Times New Roman"/>
      <w:sz w:val="22"/>
      <w:szCs w:val="22"/>
      <w:lang w:eastAsia="en-US"/>
    </w:rPr>
  </w:style>
  <w:style w:type="character" w:customStyle="1" w:styleId="FootnoteTextChar1">
    <w:name w:val="Footnote Text Char1"/>
    <w:basedOn w:val="Standaardalinea-lettertype"/>
    <w:uiPriority w:val="99"/>
    <w:semiHidden/>
    <w:rsid w:val="001926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5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efensie\Template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524F8575DEE4EAD0DF5BA29EC5BA3" ma:contentTypeVersion="0" ma:contentTypeDescription="Een nieuw document maken." ma:contentTypeScope="" ma:versionID="78916aa53de2e6786ba26261f14682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A4AD2-C3B9-47DF-86F3-A440A4CC7A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3B8BD7-9F56-4666-809E-792B91FC6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04E485-D0CB-401F-8E96-6FFB5A81A8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65E0F4-2D0D-4E28-B4B0-27BCA7CA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</Template>
  <TotalTime>2</TotalTime>
  <Pages>1</Pages>
  <Words>500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Hierbij bied ik u de antwoorden aan op de vragen van het lid Hachchi (D66) over de Hoofddirecteur Personeel van Defensie die alarm slaat (ingezonden 19 april 2011, met kenmerk 2011Z08294)</vt:lpstr>
      <vt:lpstr>Hierbij bied ik u de antwoorden aan op de vragen van het lid Hachchi (D66) over de Hoofddirecteur Personeel van Defensie die alarm slaat (ingezonden 19 april 2011, met kenmerk 2011Z08294)</vt:lpstr>
    </vt:vector>
  </TitlesOfParts>
  <Company>Ministerie van Defensie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Hierbij bied ik u de antwoorden aan op de vragen van het lid Hachchi (D66) over de Hoofddirecteur Personeel van Defensie die alarm slaat (ingezonden 19 april 2011, met kenmerk 2011Z08294)</dc:title>
  <dc:creator>U0041Z2</dc:creator>
  <cp:lastModifiedBy>Jaqueline van Rossum</cp:lastModifiedBy>
  <cp:revision>2</cp:revision>
  <cp:lastPrinted>2016-12-05T10:37:00Z</cp:lastPrinted>
  <dcterms:created xsi:type="dcterms:W3CDTF">2016-12-09T10:14:00Z</dcterms:created>
  <dcterms:modified xsi:type="dcterms:W3CDTF">2016-12-09T10:14:00Z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0x010100998524F8575DEE4EAD0DF5BA29EC5BA3</vt:lpwstr>
  </property>
</Properties>
</file>